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Lösningsarkitekt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aktuell erfarenhet, minst tre (3) år som lösningsarkitekt med fokus på affärskritiska IT-miljöer inom ekonomiområdet (ekonomi, lager, orderhantering) i en större organisation (minst 1000 anställda).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och aktuell erfarenhet, totalt minst två (2) år av arbete med implementation av ERP-standardsystem eller integrationer till ERP-standardsystem (Raindance, SAP, IFS, Microsoft Dynamics eller likvärdiga).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Kunna kommunicera på svenska i både tal och skrift, inklusive upprättande av dokumentation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Aktuell erfarenhet av myndighetsspecifika ekonomisystemsprojekt som omfattar implementation, uppgradering eller större förändring av centrala moduler i ekonomisystem (t.ex. huvudbok, reskontra, anläggningsredovisning eller budget/prognos).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Aktuell erfarenhet av arbete med ytterligare en implementation av ERP-standardsystem eller integrationer till ERP-standardsystem, där standardsystemet är tekniskt skiljt från det tidigare använda systemet.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Aktuell erfarenhet av att beskriva systemlösningar för standardisering och digitalisering av ekonomiprocesser, såsom e-faktura, automatiserad reskontra eller självservice.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Förmåga att pedagogiskt visualisera och kommunicera komplexa samband mellan IT-system och verksamhetsförmågor, inklusive IT-lösningar för beslutsfattare och medarbetare.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