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8F2A" w14:textId="77777777" w:rsidR="00D31FAE" w:rsidRDefault="00D31FAE"/>
    <w:p w14:paraId="2D86278D" w14:textId="1F6C7FBC" w:rsidR="00647215" w:rsidRDefault="00647215" w:rsidP="00A77CF0">
      <w:pPr>
        <w:rPr>
          <w:noProof/>
        </w:rPr>
      </w:pPr>
    </w:p>
    <w:p w14:paraId="62402FB9" w14:textId="73143AA2" w:rsidR="00EA4C7C" w:rsidRPr="00EA4C7C" w:rsidRDefault="001B068C" w:rsidP="00C86475">
      <w:pPr>
        <w:jc w:val="center"/>
        <w:rPr>
          <w:rFonts w:ascii="Roboto" w:hAnsi="Roboto"/>
        </w:rPr>
      </w:pPr>
      <w:r w:rsidRPr="001B36F9">
        <w:rPr>
          <w:rFonts w:ascii="Roboto" w:hAnsi="Roboto"/>
          <w:b/>
          <w:bCs/>
        </w:rPr>
        <w:t xml:space="preserve">Kravmatris </w:t>
      </w:r>
      <w:proofErr w:type="gramStart"/>
      <w:r w:rsidR="00897C18">
        <w:rPr>
          <w:rFonts w:ascii="Roboto" w:hAnsi="Roboto"/>
          <w:b/>
          <w:bCs/>
        </w:rPr>
        <w:t xml:space="preserve">Testanalytiker/Testdesigner till </w:t>
      </w:r>
      <w:proofErr w:type="gramStart"/>
      <w:r w:rsidR="00897C18">
        <w:rPr>
          <w:rFonts w:ascii="Roboto" w:hAnsi="Roboto"/>
          <w:b/>
          <w:bCs/>
        </w:rPr>
        <w:t xml:space="preserve">Skolverket</w:t>
      </w:r>
      <w:r w:rsidRPr="001B36F9">
        <w:rPr>
          <w:rFonts w:ascii="Roboto" w:hAnsi="Roboto"/>
          <w:b/>
          <w:bCs/>
        </w:rPr>
        <w:br/>
      </w:r>
    </w:p>
    <w:p w14:paraId="19734C7A" w14:textId="77777777" w:rsidR="00EA4C7C" w:rsidRPr="00EA4C7C" w:rsidRDefault="00EA4C7C" w:rsidP="00EA4C7C">
      <w:pPr>
        <w:rPr>
          <w:rFonts w:ascii="Roboto" w:hAnsi="Roboto"/>
        </w:rPr>
      </w:pPr>
    </w:p>
    <w:tbl>
      <w:tblPr>
        <w:tblStyle w:val="TableGrid"/>
        <w:tblpPr w:leftFromText="141" w:rightFromText="141" w:vertAnchor="page" w:horzAnchor="margin" w:tblpY="3076"/>
        <w:tblW w:w="0" w:type="auto"/>
        <w:tblLook w:val="04A0" w:firstRow="1" w:lastRow="0" w:firstColumn="1" w:lastColumn="0" w:noHBand="0" w:noVBand="1"/>
      </w:tblPr>
      <w:tblGrid>
        <w:gridCol w:w="3018"/>
        <w:gridCol w:w="1088"/>
        <w:gridCol w:w="4950"/>
      </w:tblGrid>
      <w:tr w:rsidR="00C86475" w14:paraId="19627565" w14:textId="77777777" w:rsidTr="00C86475">
        <w:tc>
          <w:tcPr>
            <w:tcW w:w="3018" w:type="dxa"/>
            <w:shd w:val="clear" w:color="auto" w:fill="004182"/>
          </w:tcPr>
          <w:p w14:paraId="21190032" w14:textId="77777777" w:rsidR="00C86475" w:rsidRPr="001B36F9" w:rsidRDefault="00C86475" w:rsidP="00C86475">
            <w:pPr>
              <w:rPr>
                <w:rFonts w:ascii="Roboto" w:hAnsi="Roboto" w:cs="Calibri"/>
                <w:sz w:val="20"/>
                <w:szCs w:val="20"/>
              </w:rPr>
            </w:pPr>
            <w:r w:rsidRPr="001B36F9">
              <w:rPr>
                <w:rFonts w:ascii="Roboto" w:hAnsi="Roboto" w:cs="Calibri"/>
                <w:sz w:val="20"/>
                <w:szCs w:val="20"/>
              </w:rPr>
              <w:t>Ska-krav</w:t>
            </w:r>
          </w:p>
        </w:tc>
        <w:tc>
          <w:tcPr>
            <w:tcW w:w="1088" w:type="dxa"/>
            <w:shd w:val="clear" w:color="auto" w:fill="004182"/>
          </w:tcPr>
          <w:p w14:paraId="5729353C" w14:textId="77777777" w:rsidR="00C86475" w:rsidRPr="001B36F9" w:rsidRDefault="00C86475" w:rsidP="00C86475">
            <w:pPr>
              <w:rPr>
                <w:rFonts w:ascii="Roboto" w:hAnsi="Roboto" w:cs="Calibri"/>
                <w:sz w:val="20"/>
                <w:szCs w:val="20"/>
              </w:rPr>
            </w:pPr>
            <w:r w:rsidRPr="001B36F9">
              <w:rPr>
                <w:rFonts w:ascii="Roboto" w:hAnsi="Roboto" w:cs="Calibri"/>
                <w:sz w:val="20"/>
                <w:szCs w:val="20"/>
              </w:rPr>
              <w:t>Ja/Nej</w:t>
            </w:r>
          </w:p>
        </w:tc>
        <w:tc>
          <w:tcPr>
            <w:tcW w:w="4950" w:type="dxa"/>
            <w:shd w:val="clear" w:color="auto" w:fill="004182"/>
          </w:tcPr>
          <w:p w14:paraId="62EC2C0A" w14:textId="71EF5183" w:rsidR="00C86475" w:rsidRPr="001B36F9" w:rsidRDefault="00C86475" w:rsidP="00C86475">
            <w:pPr>
              <w:rPr>
                <w:rFonts w:ascii="Roboto" w:hAnsi="Roboto" w:cs="Calibri"/>
                <w:sz w:val="20"/>
                <w:szCs w:val="20"/>
              </w:rPr>
            </w:pPr>
            <w:r w:rsidRPr="001B36F9">
              <w:rPr>
                <w:rFonts w:ascii="Roboto" w:hAnsi="Roboto" w:cs="Calibri"/>
                <w:sz w:val="20"/>
                <w:szCs w:val="20"/>
              </w:rPr>
              <w:t>Motivering och hänvisning</w:t>
            </w:r>
            <w:r w:rsidR="0086259D">
              <w:rPr>
                <w:rFonts w:ascii="Roboto" w:hAnsi="Roboto" w:cs="Calibri"/>
                <w:sz w:val="20"/>
                <w:szCs w:val="20"/>
              </w:rPr>
              <w:t xml:space="preserve"> till uppdrag i CV</w:t>
            </w:r>
          </w:p>
        </w:tc>
      </w:tr>
      <w:tr w:rsidR="00C86475" w14:paraId="39AFB689" w14:textId="77777777" w:rsidTr="00C86475">
        <w:tc>
          <w:tcPr>
            <w:tcW w:w="3018" w:type="dxa"/>
          </w:tcPr>
          <w:p w14:paraId="207D2EE7" w14:textId="0D53B662" w:rsidR="00C86475" w:rsidRPr="001B36F9" w:rsidRDefault="00506BE6" w:rsidP="00C86475">
            <w:pPr>
              <w:rPr>
                <w:rFonts w:ascii="Roboto" w:hAnsi="Roboto" w:cs="Calibri"/>
                <w:sz w:val="20"/>
                <w:szCs w:val="20"/>
              </w:rPr>
            </w:pPr>
            <w:proofErr w:type="gramStart"/>
            <w:r>
              <w:rPr>
                <w:rFonts w:ascii="Roboto" w:hAnsi="Roboto" w:cs="Calibri"/>
                <w:sz w:val="20"/>
                <w:szCs w:val="20"/>
              </w:rPr>
              <w:t xml:space="preserve">Relevant utbildning inom it-området och minst 5 års dokumenterad och praktisk erfarenhet som testledare, testanalytiker, testdesigner eller testare.</w:t>
            </w:r>
          </w:p>
        </w:tc>
        <w:tc>
          <w:tcPr>
            <w:tcW w:w="1088" w:type="dxa"/>
          </w:tcPr>
          <w:p w14:paraId="7D7D2968" w14:textId="77777777" w:rsidR="00C86475" w:rsidRPr="001B36F9" w:rsidRDefault="00C86475" w:rsidP="00C86475">
            <w:pPr>
              <w:rPr>
                <w:rFonts w:ascii="Roboto" w:hAnsi="Roboto" w:cs="Calibri"/>
                <w:sz w:val="20"/>
                <w:szCs w:val="20"/>
              </w:rPr>
            </w:pPr>
          </w:p>
        </w:tc>
        <w:tc>
          <w:tcPr>
            <w:tcW w:w="4950" w:type="dxa"/>
          </w:tcPr>
          <w:p w14:paraId="45AA84A6" w14:textId="77777777" w:rsidR="00C86475" w:rsidRPr="001B36F9" w:rsidRDefault="00C86475" w:rsidP="00C86475">
            <w:pPr>
              <w:rPr>
                <w:rFonts w:ascii="Roboto" w:hAnsi="Roboto" w:cs="Calibri"/>
                <w:i/>
                <w:iCs/>
                <w:sz w:val="20"/>
                <w:szCs w:val="20"/>
              </w:rPr>
            </w:pPr>
          </w:p>
        </w:tc>
      </w:tr>
      <w:tr w:rsidR="00C86475" w14:paraId="39AFB689" w14:textId="77777777" w:rsidTr="00C86475">
        <w:tc>
          <w:tcPr>
            <w:tcW w:w="3018" w:type="dxa"/>
          </w:tcPr>
          <w:p w14:paraId="207D2EE7" w14:textId="0D53B662" w:rsidR="00C86475" w:rsidRPr="001B36F9" w:rsidRDefault="00506BE6" w:rsidP="00C86475">
            <w:pPr>
              <w:rPr>
                <w:rFonts w:ascii="Roboto" w:hAnsi="Roboto" w:cs="Calibri"/>
                <w:sz w:val="20"/>
                <w:szCs w:val="20"/>
              </w:rPr>
            </w:pPr>
            <w:proofErr w:type="gramStart"/>
            <w:r>
              <w:rPr>
                <w:rFonts w:ascii="Roboto" w:hAnsi="Roboto" w:cs="Calibri"/>
                <w:sz w:val="20"/>
                <w:szCs w:val="20"/>
              </w:rPr>
              <w:t xml:space="preserve">Minst 3 års dokumenterad erfarenhet av att leda team och koordinera arbete mellan olika avdelningar och/eller leverantörer i samband med genomförande av test.</w:t>
            </w:r>
          </w:p>
        </w:tc>
        <w:tc>
          <w:tcPr>
            <w:tcW w:w="1088" w:type="dxa"/>
          </w:tcPr>
          <w:p w14:paraId="7D7D2968" w14:textId="77777777" w:rsidR="00C86475" w:rsidRPr="001B36F9" w:rsidRDefault="00C86475" w:rsidP="00C86475">
            <w:pPr>
              <w:rPr>
                <w:rFonts w:ascii="Roboto" w:hAnsi="Roboto" w:cs="Calibri"/>
                <w:sz w:val="20"/>
                <w:szCs w:val="20"/>
              </w:rPr>
            </w:pPr>
          </w:p>
        </w:tc>
        <w:tc>
          <w:tcPr>
            <w:tcW w:w="4950" w:type="dxa"/>
          </w:tcPr>
          <w:p w14:paraId="45AA84A6" w14:textId="77777777" w:rsidR="00C86475" w:rsidRPr="001B36F9" w:rsidRDefault="00C86475" w:rsidP="00C86475">
            <w:pPr>
              <w:rPr>
                <w:rFonts w:ascii="Roboto" w:hAnsi="Roboto" w:cs="Calibri"/>
                <w:i/>
                <w:iCs/>
                <w:sz w:val="20"/>
                <w:szCs w:val="20"/>
              </w:rPr>
            </w:pPr>
          </w:p>
        </w:tc>
      </w:tr>
      <w:tr w:rsidR="00C86475" w14:paraId="39AFB689" w14:textId="77777777" w:rsidTr="00C86475">
        <w:tc>
          <w:tcPr>
            <w:tcW w:w="3018" w:type="dxa"/>
          </w:tcPr>
          <w:p w14:paraId="207D2EE7" w14:textId="0D53B662" w:rsidR="00C86475" w:rsidRPr="001B36F9" w:rsidRDefault="00506BE6" w:rsidP="00C86475">
            <w:pPr>
              <w:rPr>
                <w:rFonts w:ascii="Roboto" w:hAnsi="Roboto" w:cs="Calibri"/>
                <w:sz w:val="20"/>
                <w:szCs w:val="20"/>
              </w:rPr>
            </w:pPr>
            <w:proofErr w:type="gramStart"/>
            <w:r>
              <w:rPr>
                <w:rFonts w:ascii="Roboto" w:hAnsi="Roboto" w:cs="Calibri"/>
                <w:sz w:val="20"/>
                <w:szCs w:val="20"/>
              </w:rPr>
              <w:t xml:space="preserve">Minst 3 års dokumenterad och praktisk erfarenhet av att använda automatiserade testverktyg för prestandatest och övervakning, exempelvis JMeter, LoadRunner eller motsvarande.</w:t>
            </w:r>
          </w:p>
        </w:tc>
        <w:tc>
          <w:tcPr>
            <w:tcW w:w="1088" w:type="dxa"/>
          </w:tcPr>
          <w:p w14:paraId="7D7D2968" w14:textId="77777777" w:rsidR="00C86475" w:rsidRPr="001B36F9" w:rsidRDefault="00C86475" w:rsidP="00C86475">
            <w:pPr>
              <w:rPr>
                <w:rFonts w:ascii="Roboto" w:hAnsi="Roboto" w:cs="Calibri"/>
                <w:sz w:val="20"/>
                <w:szCs w:val="20"/>
              </w:rPr>
            </w:pPr>
          </w:p>
        </w:tc>
        <w:tc>
          <w:tcPr>
            <w:tcW w:w="4950" w:type="dxa"/>
          </w:tcPr>
          <w:p w14:paraId="45AA84A6" w14:textId="77777777" w:rsidR="00C86475" w:rsidRPr="001B36F9" w:rsidRDefault="00C86475" w:rsidP="00C86475">
            <w:pPr>
              <w:rPr>
                <w:rFonts w:ascii="Roboto" w:hAnsi="Roboto" w:cs="Calibri"/>
                <w:i/>
                <w:iCs/>
                <w:sz w:val="20"/>
                <w:szCs w:val="20"/>
              </w:rPr>
            </w:pPr>
          </w:p>
        </w:tc>
      </w:tr>
      <w:tr w:rsidR="00C86475" w14:paraId="39AFB689" w14:textId="77777777" w:rsidTr="00C86475">
        <w:tc>
          <w:tcPr>
            <w:tcW w:w="3018" w:type="dxa"/>
          </w:tcPr>
          <w:p w14:paraId="207D2EE7" w14:textId="0D53B662" w:rsidR="00C86475" w:rsidRPr="001B36F9" w:rsidRDefault="00506BE6" w:rsidP="00C86475">
            <w:pPr>
              <w:rPr>
                <w:rFonts w:ascii="Roboto" w:hAnsi="Roboto" w:cs="Calibri"/>
                <w:sz w:val="20"/>
                <w:szCs w:val="20"/>
              </w:rPr>
            </w:pPr>
            <w:proofErr w:type="gramStart"/>
            <w:r>
              <w:rPr>
                <w:rFonts w:ascii="Roboto" w:hAnsi="Roboto" w:cs="Calibri"/>
                <w:sz w:val="20"/>
                <w:szCs w:val="20"/>
              </w:rPr>
              <w:t xml:space="preserve">Minst 2 års dokumenterad och praktisk erfarenhet av att planera och genomföra stresstest, lasttest och uthållighetstest, analysera och tolka resultat samt förstå och arbeta med prestationsindikatorer såsom svarstid, throughput och användarbelastning, för att identifiera flaskhalsar och förbättringsområden.</w:t>
            </w:r>
          </w:p>
        </w:tc>
        <w:tc>
          <w:tcPr>
            <w:tcW w:w="1088" w:type="dxa"/>
          </w:tcPr>
          <w:p w14:paraId="7D7D2968" w14:textId="77777777" w:rsidR="00C86475" w:rsidRPr="001B36F9" w:rsidRDefault="00C86475" w:rsidP="00C86475">
            <w:pPr>
              <w:rPr>
                <w:rFonts w:ascii="Roboto" w:hAnsi="Roboto" w:cs="Calibri"/>
                <w:sz w:val="20"/>
                <w:szCs w:val="20"/>
              </w:rPr>
            </w:pPr>
          </w:p>
        </w:tc>
        <w:tc>
          <w:tcPr>
            <w:tcW w:w="4950" w:type="dxa"/>
          </w:tcPr>
          <w:p w14:paraId="45AA84A6" w14:textId="77777777" w:rsidR="00C86475" w:rsidRPr="001B36F9" w:rsidRDefault="00C86475" w:rsidP="00C86475">
            <w:pPr>
              <w:rPr>
                <w:rFonts w:ascii="Roboto" w:hAnsi="Roboto" w:cs="Calibri"/>
                <w:i/>
                <w:iCs/>
                <w:sz w:val="20"/>
                <w:szCs w:val="20"/>
              </w:rPr>
            </w:pPr>
          </w:p>
        </w:tc>
      </w:tr>
      <w:tr w:rsidR="00C86475" w14:paraId="39AFB689" w14:textId="77777777" w:rsidTr="00C86475">
        <w:tc>
          <w:tcPr>
            <w:tcW w:w="3018" w:type="dxa"/>
          </w:tcPr>
          <w:p w14:paraId="207D2EE7" w14:textId="0D53B662" w:rsidR="00C86475" w:rsidRPr="001B36F9" w:rsidRDefault="00506BE6" w:rsidP="00C86475">
            <w:pPr>
              <w:rPr>
                <w:rFonts w:ascii="Roboto" w:hAnsi="Roboto" w:cs="Calibri"/>
                <w:sz w:val="20"/>
                <w:szCs w:val="20"/>
              </w:rPr>
            </w:pPr>
            <w:proofErr w:type="gramStart"/>
            <w:r>
              <w:rPr>
                <w:rFonts w:ascii="Roboto" w:hAnsi="Roboto" w:cs="Calibri"/>
                <w:sz w:val="20"/>
                <w:szCs w:val="20"/>
              </w:rPr>
              <w:t xml:space="preserve">Minst 1 års dokumenterad erfarenhet av tekniska standarder som används för inloggning.</w:t>
            </w:r>
          </w:p>
        </w:tc>
        <w:tc>
          <w:tcPr>
            <w:tcW w:w="1088" w:type="dxa"/>
          </w:tcPr>
          <w:p w14:paraId="7D7D2968" w14:textId="77777777" w:rsidR="00C86475" w:rsidRPr="001B36F9" w:rsidRDefault="00C86475" w:rsidP="00C86475">
            <w:pPr>
              <w:rPr>
                <w:rFonts w:ascii="Roboto" w:hAnsi="Roboto" w:cs="Calibri"/>
                <w:sz w:val="20"/>
                <w:szCs w:val="20"/>
              </w:rPr>
            </w:pPr>
          </w:p>
        </w:tc>
        <w:tc>
          <w:tcPr>
            <w:tcW w:w="4950" w:type="dxa"/>
          </w:tcPr>
          <w:p w14:paraId="45AA84A6" w14:textId="77777777" w:rsidR="00C86475" w:rsidRPr="001B36F9" w:rsidRDefault="00C86475" w:rsidP="00C86475">
            <w:pPr>
              <w:rPr>
                <w:rFonts w:ascii="Roboto" w:hAnsi="Roboto" w:cs="Calibri"/>
                <w:i/>
                <w:iCs/>
                <w:sz w:val="20"/>
                <w:szCs w:val="20"/>
              </w:rPr>
            </w:pPr>
          </w:p>
        </w:tc>
      </w:tr>
      <w:tr w:rsidR="00C86475" w14:paraId="39AFB689" w14:textId="77777777" w:rsidTr="00C86475">
        <w:tc>
          <w:tcPr>
            <w:tcW w:w="3018" w:type="dxa"/>
          </w:tcPr>
          <w:p w14:paraId="207D2EE7" w14:textId="0D53B662" w:rsidR="00C86475" w:rsidRPr="001B36F9" w:rsidRDefault="00506BE6" w:rsidP="00C86475">
            <w:pPr>
              <w:rPr>
                <w:rFonts w:ascii="Roboto" w:hAnsi="Roboto" w:cs="Calibri"/>
                <w:sz w:val="20"/>
                <w:szCs w:val="20"/>
              </w:rPr>
            </w:pPr>
            <w:proofErr w:type="gramStart"/>
            <w:r>
              <w:rPr>
                <w:rFonts w:ascii="Roboto" w:hAnsi="Roboto" w:cs="Calibri"/>
                <w:sz w:val="20"/>
                <w:szCs w:val="20"/>
              </w:rPr>
              <w:t xml:space="preserve">Kunna kommunicera obehindrat på svenska och engelska, både i tal och skrift.</w:t>
            </w:r>
          </w:p>
        </w:tc>
        <w:tc>
          <w:tcPr>
            <w:tcW w:w="1088" w:type="dxa"/>
          </w:tcPr>
          <w:p w14:paraId="7D7D2968" w14:textId="77777777" w:rsidR="00C86475" w:rsidRPr="001B36F9" w:rsidRDefault="00C86475" w:rsidP="00C86475">
            <w:pPr>
              <w:rPr>
                <w:rFonts w:ascii="Roboto" w:hAnsi="Roboto" w:cs="Calibri"/>
                <w:sz w:val="20"/>
                <w:szCs w:val="20"/>
              </w:rPr>
            </w:pPr>
          </w:p>
        </w:tc>
        <w:tc>
          <w:tcPr>
            <w:tcW w:w="4950" w:type="dxa"/>
          </w:tcPr>
          <w:p w14:paraId="45AA84A6" w14:textId="77777777" w:rsidR="00C86475" w:rsidRPr="001B36F9" w:rsidRDefault="00C86475" w:rsidP="00C86475">
            <w:pPr>
              <w:rPr>
                <w:rFonts w:ascii="Roboto" w:hAnsi="Roboto" w:cs="Calibri"/>
                <w:i/>
                <w:iCs/>
                <w:sz w:val="20"/>
                <w:szCs w:val="20"/>
              </w:rPr>
            </w:pPr>
          </w:p>
        </w:tc>
      </w:tr>
      <w:tr w:rsidR="00C86475" w14:paraId="22445B41" w14:textId="77777777" w:rsidTr="00C86475">
        <w:tc>
          <w:tcPr>
            <w:tcW w:w="3018" w:type="dxa"/>
            <w:shd w:val="clear" w:color="auto" w:fill="004182"/>
          </w:tcPr>
          <w:p w14:paraId="37C69EDB" w14:textId="77777777" w:rsidR="00C86475" w:rsidRPr="001B36F9" w:rsidRDefault="00C86475"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rPr>
            </w:pPr>
            <w:r w:rsidRPr="001B36F9">
              <w:rPr>
                <w:rFonts w:ascii="Roboto" w:hAnsi="Roboto" w:cs="Calibri"/>
                <w:color w:val="FFFFFF" w:themeColor="background1"/>
                <w:kern w:val="0"/>
                <w:sz w:val="20"/>
                <w:szCs w:val="20"/>
              </w:rPr>
              <w:t>Tilldelningskriterier</w:t>
            </w:r>
          </w:p>
        </w:tc>
        <w:tc>
          <w:tcPr>
            <w:tcW w:w="1088" w:type="dxa"/>
            <w:shd w:val="clear" w:color="auto" w:fill="004182"/>
          </w:tcPr>
          <w:p w14:paraId="59C90B07" w14:textId="77777777" w:rsidR="00C86475" w:rsidRPr="001B36F9" w:rsidRDefault="00C86475" w:rsidP="00C86475">
            <w:pPr>
              <w:rPr>
                <w:rFonts w:ascii="Roboto" w:hAnsi="Roboto" w:cs="Calibri"/>
                <w:sz w:val="20"/>
                <w:szCs w:val="20"/>
              </w:rPr>
            </w:pPr>
            <w:r w:rsidRPr="001B36F9">
              <w:rPr>
                <w:rFonts w:ascii="Roboto" w:hAnsi="Roboto" w:cs="Calibri"/>
                <w:sz w:val="20"/>
                <w:szCs w:val="20"/>
              </w:rPr>
              <w:t>Ja/Nej</w:t>
            </w:r>
          </w:p>
        </w:tc>
        <w:tc>
          <w:tcPr>
            <w:tcW w:w="4950" w:type="dxa"/>
            <w:shd w:val="clear" w:color="auto" w:fill="004182"/>
          </w:tcPr>
          <w:p w14:paraId="10B8F2B9" w14:textId="7E95F6DB" w:rsidR="00C86475" w:rsidRPr="001B36F9" w:rsidRDefault="00C86475" w:rsidP="00C86475">
            <w:pPr>
              <w:rPr>
                <w:rFonts w:ascii="Roboto" w:hAnsi="Roboto" w:cs="Calibri"/>
                <w:sz w:val="20"/>
                <w:szCs w:val="20"/>
              </w:rPr>
            </w:pPr>
            <w:r w:rsidRPr="001B36F9">
              <w:rPr>
                <w:rFonts w:ascii="Roboto" w:hAnsi="Roboto" w:cs="Calibri"/>
                <w:sz w:val="20"/>
                <w:szCs w:val="20"/>
              </w:rPr>
              <w:t>Motivering och hänvisning</w:t>
            </w:r>
            <w:r w:rsidR="0086259D">
              <w:rPr>
                <w:rFonts w:ascii="Roboto" w:hAnsi="Roboto" w:cs="Calibri"/>
                <w:sz w:val="20"/>
                <w:szCs w:val="20"/>
              </w:rPr>
              <w:t xml:space="preserve"> till uppdrag i CV</w:t>
            </w: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Minst 2 års dokumenterad erfarenhet av att utforma detaljerade testplaner, identifiera och prioritera kritiska funktioner för testning samt snabbt kunna identifiera och åtgärda tekniska problem som kan uppstå under genomförandet av prestandatester.</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Minst 2 års dokumenterad erfarenhet av att skriva och underhålla testskript i testverktyg som JMeter, LoadRunner eller motsvarande.</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Minst 2 års dokumenterad erfarenhet av att arbeta med komplexa systemarkitekturer, inklusive tjänster, nätverk och applikationer, i samband med planering och genomförande av prestandatest.</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Minst 2 års dokumenterad erfarenhet av att presentera testresultat och rekommendationer för både tekniska och icke-tekniska intressenter, exempelvis genom skriftliga rapporter och muntliga presentationer.</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Minst 2 års dokumenterad erfarenhet av att arbeta självständigt med planering, genomförande och rapportering av prestandatester, inklusive ansvar för att driva testarbetet framåt och föreslå åtgärder.</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Minst 1 års dokumenterad erfarenhet av att arbeta med federerad inloggning och tekniska standarder som används av identitetsleverantörer (IdP-tjänster).</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r w:rsidR="00C86475" w:rsidRPr="00361536" w14:paraId="4622B226" w14:textId="77777777" w:rsidTr="00C86475">
        <w:tc>
          <w:tcPr>
            <w:tcW w:w="3018" w:type="dxa"/>
          </w:tcPr>
          <w:p w14:paraId="6098AA4F" w14:textId="22E6FFC2" w:rsidR="00C86475" w:rsidRPr="00361536" w:rsidRDefault="00361536" w:rsidP="00C86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Calibri"/>
                <w:color w:val="000000"/>
                <w:kern w:val="0"/>
                <w:sz w:val="20"/>
                <w:szCs w:val="20"/>
                <w:lang w:val="nb-NO"/>
              </w:rPr>
            </w:pPr>
            <w:proofErr w:type="gramStart"/>
            <w:r>
              <w:rPr>
                <w:rFonts w:ascii="Roboto" w:hAnsi="Roboto" w:cs="Calibri"/>
                <w:color w:val="000000"/>
                <w:kern w:val="0"/>
                <w:sz w:val="20"/>
                <w:szCs w:val="20"/>
                <w:lang w:val="nb-NO"/>
              </w:rPr>
              <w:t xml:space="preserve">Giltig certifiering inom testning, till exempel ISTQB Advanced Level eller högre.</w:t>
            </w:r>
          </w:p>
        </w:tc>
        <w:tc>
          <w:tcPr>
            <w:tcW w:w="1088" w:type="dxa"/>
          </w:tcPr>
          <w:p w14:paraId="5BCA78C2" w14:textId="77777777" w:rsidR="00C86475" w:rsidRPr="00361536" w:rsidRDefault="00C86475" w:rsidP="00C86475">
            <w:pPr>
              <w:rPr>
                <w:rFonts w:ascii="Roboto" w:hAnsi="Roboto" w:cs="Calibri"/>
                <w:sz w:val="20"/>
                <w:szCs w:val="20"/>
                <w:lang w:val="nb-NO"/>
              </w:rPr>
            </w:pPr>
          </w:p>
        </w:tc>
        <w:tc>
          <w:tcPr>
            <w:tcW w:w="4950" w:type="dxa"/>
          </w:tcPr>
          <w:p w14:paraId="01877F13" w14:textId="77777777" w:rsidR="00C86475" w:rsidRPr="00361536" w:rsidRDefault="00C86475" w:rsidP="00C86475">
            <w:pPr>
              <w:rPr>
                <w:rFonts w:ascii="Roboto" w:hAnsi="Roboto" w:cs="Calibri"/>
                <w:sz w:val="20"/>
                <w:szCs w:val="20"/>
                <w:lang w:val="nb-NO"/>
              </w:rPr>
            </w:pPr>
          </w:p>
        </w:tc>
      </w:tr>
    </w:tbl>
    <w:p w14:paraId="61C94B4F" w14:textId="77777777" w:rsidR="00EA4C7C" w:rsidRPr="00361536" w:rsidRDefault="00EA4C7C" w:rsidP="00EA4C7C">
      <w:pPr>
        <w:rPr>
          <w:rFonts w:ascii="Roboto" w:hAnsi="Roboto"/>
          <w:lang w:val="nb-NO"/>
        </w:rPr>
      </w:pPr>
    </w:p>
    <w:p w14:paraId="76FD4348" w14:textId="77777777" w:rsidR="00EA4C7C" w:rsidRPr="00361536" w:rsidRDefault="00EA4C7C" w:rsidP="00EA4C7C">
      <w:pPr>
        <w:rPr>
          <w:rFonts w:ascii="Roboto" w:hAnsi="Roboto"/>
          <w:lang w:val="nb-NO"/>
        </w:rPr>
      </w:pPr>
    </w:p>
    <w:p w14:paraId="5F9B68A1" w14:textId="77777777" w:rsidR="00EA4C7C" w:rsidRPr="00361536" w:rsidRDefault="00EA4C7C" w:rsidP="00EA4C7C">
      <w:pPr>
        <w:rPr>
          <w:rFonts w:ascii="Roboto" w:hAnsi="Roboto"/>
          <w:lang w:val="nb-NO"/>
        </w:rPr>
      </w:pPr>
    </w:p>
    <w:p w14:paraId="5BA448D7" w14:textId="77777777" w:rsidR="00EA4C7C" w:rsidRPr="00361536" w:rsidRDefault="00EA4C7C" w:rsidP="00EA4C7C">
      <w:pPr>
        <w:rPr>
          <w:rFonts w:ascii="Roboto" w:hAnsi="Roboto"/>
          <w:lang w:val="nb-NO"/>
        </w:rPr>
      </w:pPr>
    </w:p>
    <w:p w14:paraId="1FD90EFC" w14:textId="71CDCFF0" w:rsidR="00082B3C" w:rsidRPr="00361536" w:rsidRDefault="00082B3C">
      <w:pPr>
        <w:rPr>
          <w:rFonts w:ascii="Roboto" w:hAnsi="Roboto"/>
          <w:lang w:val="nb-NO"/>
        </w:rPr>
      </w:pPr>
      <w:r w:rsidRPr="00361536">
        <w:rPr>
          <w:rFonts w:ascii="Roboto" w:hAnsi="Roboto"/>
          <w:lang w:val="nb-NO"/>
        </w:rPr>
        <w:br w:type="page"/>
      </w:r>
    </w:p>
    <w:p w14:paraId="7FAF1542" w14:textId="77777777" w:rsidR="00EA4C7C" w:rsidRPr="00361536" w:rsidRDefault="00EA4C7C" w:rsidP="00EA4C7C">
      <w:pPr>
        <w:rPr>
          <w:rFonts w:ascii="Roboto" w:hAnsi="Roboto"/>
          <w:lang w:val="nb-NO"/>
        </w:rPr>
      </w:pPr>
    </w:p>
    <w:tbl>
      <w:tblPr>
        <w:tblW w:w="8843" w:type="dxa"/>
        <w:tblCellMar>
          <w:left w:w="70" w:type="dxa"/>
          <w:right w:w="70" w:type="dxa"/>
        </w:tblCellMar>
        <w:tblLook w:val="04A0" w:firstRow="1" w:lastRow="0" w:firstColumn="1" w:lastColumn="0" w:noHBand="0" w:noVBand="1"/>
      </w:tblPr>
      <w:tblGrid>
        <w:gridCol w:w="964"/>
        <w:gridCol w:w="7879"/>
      </w:tblGrid>
      <w:tr w:rsidR="00082B3C" w:rsidRPr="00082B3C" w14:paraId="3DD9361C" w14:textId="77777777" w:rsidTr="007A5DB4">
        <w:trPr>
          <w:trHeight w:val="567"/>
        </w:trPr>
        <w:tc>
          <w:tcPr>
            <w:tcW w:w="8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58DF" w14:textId="77777777" w:rsidR="00082B3C" w:rsidRPr="00082B3C" w:rsidRDefault="00082B3C" w:rsidP="00082B3C">
            <w:pPr>
              <w:jc w:val="center"/>
              <w:rPr>
                <w:rFonts w:ascii="Roboto" w:eastAsia="Times New Roman" w:hAnsi="Roboto" w:cs="Times New Roman"/>
                <w:b/>
                <w:bCs/>
                <w:color w:val="000000"/>
                <w:kern w:val="0"/>
                <w:sz w:val="22"/>
                <w:szCs w:val="22"/>
                <w:lang w:eastAsia="sv-SE"/>
                <w14:ligatures w14:val="none"/>
              </w:rPr>
            </w:pPr>
            <w:r w:rsidRPr="00082B3C">
              <w:rPr>
                <w:rFonts w:ascii="Roboto" w:eastAsia="Times New Roman" w:hAnsi="Roboto" w:cs="Times New Roman"/>
                <w:b/>
                <w:bCs/>
                <w:color w:val="000000"/>
                <w:kern w:val="0"/>
                <w:sz w:val="22"/>
                <w:szCs w:val="22"/>
                <w:lang w:eastAsia="sv-SE"/>
                <w14:ligatures w14:val="none"/>
              </w:rPr>
              <w:t>Definition Kompetensnivåer enligt Kammarkollegiets kompetensmodell</w:t>
            </w:r>
          </w:p>
        </w:tc>
      </w:tr>
      <w:tr w:rsidR="00082B3C" w:rsidRPr="00082B3C" w14:paraId="79CF899B" w14:textId="77777777" w:rsidTr="007A5DB4">
        <w:trPr>
          <w:trHeight w:val="2337"/>
        </w:trPr>
        <w:tc>
          <w:tcPr>
            <w:tcW w:w="964" w:type="dxa"/>
            <w:tcBorders>
              <w:top w:val="nil"/>
              <w:left w:val="single" w:sz="4" w:space="0" w:color="auto"/>
              <w:bottom w:val="single" w:sz="4" w:space="0" w:color="auto"/>
              <w:right w:val="single" w:sz="4" w:space="0" w:color="auto"/>
            </w:tcBorders>
            <w:shd w:val="clear" w:color="auto" w:fill="auto"/>
            <w:noWrap/>
            <w:hideMark/>
          </w:tcPr>
          <w:p w14:paraId="50FD9481" w14:textId="77777777" w:rsidR="00082B3C" w:rsidRPr="00082B3C" w:rsidRDefault="00082B3C" w:rsidP="00082B3C">
            <w:pPr>
              <w:rPr>
                <w:rFonts w:ascii="Aptos Narrow" w:eastAsia="Times New Roman" w:hAnsi="Aptos Narrow" w:cs="Times New Roman"/>
                <w:b/>
                <w:bCs/>
                <w:color w:val="000000"/>
                <w:kern w:val="0"/>
                <w:sz w:val="22"/>
                <w:szCs w:val="22"/>
                <w:lang w:eastAsia="sv-SE"/>
                <w14:ligatures w14:val="none"/>
              </w:rPr>
            </w:pPr>
            <w:r w:rsidRPr="00082B3C">
              <w:rPr>
                <w:rFonts w:ascii="Aptos Narrow" w:eastAsia="Times New Roman" w:hAnsi="Aptos Narrow" w:cs="Times New Roman"/>
                <w:b/>
                <w:bCs/>
                <w:color w:val="000000"/>
                <w:kern w:val="0"/>
                <w:sz w:val="22"/>
                <w:szCs w:val="22"/>
                <w:lang w:eastAsia="sv-SE"/>
                <w14:ligatures w14:val="none"/>
              </w:rPr>
              <w:t>Nivå 2</w:t>
            </w:r>
          </w:p>
        </w:tc>
        <w:tc>
          <w:tcPr>
            <w:tcW w:w="7879" w:type="dxa"/>
            <w:tcBorders>
              <w:top w:val="single" w:sz="4" w:space="0" w:color="auto"/>
              <w:left w:val="nil"/>
              <w:bottom w:val="single" w:sz="4" w:space="0" w:color="auto"/>
              <w:right w:val="single" w:sz="4" w:space="0" w:color="auto"/>
            </w:tcBorders>
            <w:shd w:val="clear" w:color="auto" w:fill="auto"/>
            <w:hideMark/>
          </w:tcPr>
          <w:p w14:paraId="2B370BE1" w14:textId="0B3BAF20" w:rsidR="00082B3C" w:rsidRPr="00082B3C" w:rsidRDefault="00082B3C" w:rsidP="00082B3C">
            <w:pPr>
              <w:rPr>
                <w:rFonts w:ascii="Roboto" w:eastAsia="Times New Roman" w:hAnsi="Roboto" w:cs="Times New Roman"/>
                <w:color w:val="000000"/>
                <w:kern w:val="0"/>
                <w:sz w:val="20"/>
                <w:szCs w:val="20"/>
                <w:lang w:eastAsia="sv-SE"/>
                <w14:ligatures w14:val="none"/>
              </w:rPr>
            </w:pPr>
            <w:r w:rsidRPr="00082B3C">
              <w:rPr>
                <w:rFonts w:ascii="Roboto" w:eastAsia="Times New Roman" w:hAnsi="Roboto" w:cs="Times New Roman"/>
                <w:color w:val="000000"/>
                <w:kern w:val="0"/>
                <w:sz w:val="20"/>
                <w:szCs w:val="20"/>
                <w:lang w:eastAsia="sv-SE"/>
                <w14:ligatures w14:val="none"/>
              </w:rPr>
              <w:t>Kunskap - har utbildning inom aktuell roll, viss svårighetsgrad.</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Erfarenhet - har deltagit i utförandet av ett flertal liknande uppdrag. Nivån up</w:t>
            </w:r>
            <w:r w:rsidR="00FD3B77" w:rsidRPr="007A5DB4">
              <w:rPr>
                <w:rFonts w:ascii="Roboto" w:eastAsia="Times New Roman" w:hAnsi="Roboto" w:cs="Times New Roman"/>
                <w:color w:val="000000"/>
                <w:kern w:val="0"/>
                <w:sz w:val="20"/>
                <w:szCs w:val="20"/>
                <w:lang w:eastAsia="sv-SE"/>
                <w14:ligatures w14:val="none"/>
              </w:rPr>
              <w:t>p</w:t>
            </w:r>
            <w:r w:rsidRPr="00082B3C">
              <w:rPr>
                <w:rFonts w:ascii="Roboto" w:eastAsia="Times New Roman" w:hAnsi="Roboto" w:cs="Times New Roman"/>
                <w:color w:val="000000"/>
                <w:kern w:val="0"/>
                <w:sz w:val="20"/>
                <w:szCs w:val="20"/>
                <w:lang w:eastAsia="sv-SE"/>
                <w14:ligatures w14:val="none"/>
              </w:rPr>
              <w:t xml:space="preserve">nås normalt efter </w:t>
            </w:r>
            <w:proofErr w:type="gramStart"/>
            <w:r w:rsidRPr="00082B3C">
              <w:rPr>
                <w:rFonts w:ascii="Roboto" w:eastAsia="Times New Roman" w:hAnsi="Roboto" w:cs="Times New Roman"/>
                <w:color w:val="000000"/>
                <w:kern w:val="0"/>
                <w:sz w:val="20"/>
                <w:szCs w:val="20"/>
                <w:lang w:eastAsia="sv-SE"/>
                <w14:ligatures w14:val="none"/>
              </w:rPr>
              <w:t>1-3</w:t>
            </w:r>
            <w:proofErr w:type="gramEnd"/>
            <w:r w:rsidRPr="00082B3C">
              <w:rPr>
                <w:rFonts w:ascii="Roboto" w:eastAsia="Times New Roman" w:hAnsi="Roboto" w:cs="Times New Roman"/>
                <w:color w:val="000000"/>
                <w:kern w:val="0"/>
                <w:sz w:val="20"/>
                <w:szCs w:val="20"/>
                <w:lang w:eastAsia="sv-SE"/>
                <w14:ligatures w14:val="none"/>
              </w:rPr>
              <w:t xml:space="preserve"> </w:t>
            </w:r>
            <w:proofErr w:type="gramStart"/>
            <w:r w:rsidRPr="00082B3C">
              <w:rPr>
                <w:rFonts w:ascii="Roboto" w:eastAsia="Times New Roman" w:hAnsi="Roboto" w:cs="Times New Roman"/>
                <w:color w:val="000000"/>
                <w:kern w:val="0"/>
                <w:sz w:val="20"/>
                <w:szCs w:val="20"/>
                <w:lang w:eastAsia="sv-SE"/>
                <w14:ligatures w14:val="none"/>
              </w:rPr>
              <w:t>års arbete</w:t>
            </w:r>
            <w:proofErr w:type="gramEnd"/>
            <w:r w:rsidRPr="00082B3C">
              <w:rPr>
                <w:rFonts w:ascii="Roboto" w:eastAsia="Times New Roman" w:hAnsi="Roboto" w:cs="Times New Roman"/>
                <w:color w:val="000000"/>
                <w:kern w:val="0"/>
                <w:sz w:val="20"/>
                <w:szCs w:val="20"/>
                <w:lang w:eastAsia="sv-SE"/>
                <w14:ligatures w14:val="none"/>
              </w:rPr>
              <w:t xml:space="preserve"> inom aktuell roll.</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Ledning - kräver arbetsledning.</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Självständighet - kan självständigt utföra avgränsade arbetsuppgifter.</w:t>
            </w:r>
          </w:p>
        </w:tc>
      </w:tr>
      <w:tr w:rsidR="00082B3C" w:rsidRPr="00082B3C" w14:paraId="47746B81" w14:textId="77777777" w:rsidTr="007A5DB4">
        <w:trPr>
          <w:trHeight w:val="2358"/>
        </w:trPr>
        <w:tc>
          <w:tcPr>
            <w:tcW w:w="964" w:type="dxa"/>
            <w:tcBorders>
              <w:top w:val="nil"/>
              <w:left w:val="single" w:sz="4" w:space="0" w:color="auto"/>
              <w:bottom w:val="single" w:sz="4" w:space="0" w:color="auto"/>
              <w:right w:val="single" w:sz="4" w:space="0" w:color="auto"/>
            </w:tcBorders>
            <w:shd w:val="clear" w:color="auto" w:fill="auto"/>
            <w:noWrap/>
            <w:hideMark/>
          </w:tcPr>
          <w:p w14:paraId="29DEFB77" w14:textId="77777777" w:rsidR="00082B3C" w:rsidRPr="00082B3C" w:rsidRDefault="00082B3C" w:rsidP="00082B3C">
            <w:pPr>
              <w:rPr>
                <w:rFonts w:ascii="Aptos Narrow" w:eastAsia="Times New Roman" w:hAnsi="Aptos Narrow" w:cs="Times New Roman"/>
                <w:b/>
                <w:bCs/>
                <w:color w:val="000000"/>
                <w:kern w:val="0"/>
                <w:sz w:val="22"/>
                <w:szCs w:val="22"/>
                <w:lang w:eastAsia="sv-SE"/>
                <w14:ligatures w14:val="none"/>
              </w:rPr>
            </w:pPr>
            <w:r w:rsidRPr="00082B3C">
              <w:rPr>
                <w:rFonts w:ascii="Aptos Narrow" w:eastAsia="Times New Roman" w:hAnsi="Aptos Narrow" w:cs="Times New Roman"/>
                <w:b/>
                <w:bCs/>
                <w:color w:val="000000"/>
                <w:kern w:val="0"/>
                <w:sz w:val="22"/>
                <w:szCs w:val="22"/>
                <w:lang w:eastAsia="sv-SE"/>
                <w14:ligatures w14:val="none"/>
              </w:rPr>
              <w:t>Nivå 3</w:t>
            </w:r>
          </w:p>
        </w:tc>
        <w:tc>
          <w:tcPr>
            <w:tcW w:w="7879" w:type="dxa"/>
            <w:tcBorders>
              <w:top w:val="single" w:sz="4" w:space="0" w:color="auto"/>
              <w:left w:val="nil"/>
              <w:bottom w:val="single" w:sz="4" w:space="0" w:color="auto"/>
              <w:right w:val="single" w:sz="4" w:space="0" w:color="auto"/>
            </w:tcBorders>
            <w:shd w:val="clear" w:color="auto" w:fill="auto"/>
            <w:hideMark/>
          </w:tcPr>
          <w:p w14:paraId="6A61DD51" w14:textId="77777777" w:rsidR="00082B3C" w:rsidRPr="00082B3C" w:rsidRDefault="00082B3C" w:rsidP="00082B3C">
            <w:pPr>
              <w:rPr>
                <w:rFonts w:ascii="Roboto" w:eastAsia="Times New Roman" w:hAnsi="Roboto" w:cs="Times New Roman"/>
                <w:color w:val="000000"/>
                <w:kern w:val="0"/>
                <w:sz w:val="20"/>
                <w:szCs w:val="20"/>
                <w:lang w:eastAsia="sv-SE"/>
                <w14:ligatures w14:val="none"/>
              </w:rPr>
            </w:pPr>
            <w:r w:rsidRPr="00082B3C">
              <w:rPr>
                <w:rFonts w:ascii="Roboto" w:eastAsia="Times New Roman" w:hAnsi="Roboto" w:cs="Times New Roman"/>
                <w:color w:val="000000"/>
                <w:kern w:val="0"/>
                <w:sz w:val="20"/>
                <w:szCs w:val="20"/>
                <w:lang w:eastAsia="sv-SE"/>
                <w14:ligatures w14:val="none"/>
              </w:rPr>
              <w:t>Kunskap - hög kompetens inom aktuell roll.</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 xml:space="preserve">Erfarenhet - är förebild för andra Konsulter på lägre nivå. Nivån uppnås normalt efter </w:t>
            </w:r>
            <w:proofErr w:type="gramStart"/>
            <w:r w:rsidRPr="00082B3C">
              <w:rPr>
                <w:rFonts w:ascii="Roboto" w:eastAsia="Times New Roman" w:hAnsi="Roboto" w:cs="Times New Roman"/>
                <w:color w:val="000000"/>
                <w:kern w:val="0"/>
                <w:sz w:val="20"/>
                <w:szCs w:val="20"/>
                <w:lang w:eastAsia="sv-SE"/>
                <w14:ligatures w14:val="none"/>
              </w:rPr>
              <w:t>4-8</w:t>
            </w:r>
            <w:proofErr w:type="gramEnd"/>
            <w:r w:rsidRPr="00082B3C">
              <w:rPr>
                <w:rFonts w:ascii="Roboto" w:eastAsia="Times New Roman" w:hAnsi="Roboto" w:cs="Times New Roman"/>
                <w:color w:val="000000"/>
                <w:kern w:val="0"/>
                <w:sz w:val="20"/>
                <w:szCs w:val="20"/>
                <w:lang w:eastAsia="sv-SE"/>
                <w14:ligatures w14:val="none"/>
              </w:rPr>
              <w:t xml:space="preserve"> </w:t>
            </w:r>
            <w:proofErr w:type="gramStart"/>
            <w:r w:rsidRPr="00082B3C">
              <w:rPr>
                <w:rFonts w:ascii="Roboto" w:eastAsia="Times New Roman" w:hAnsi="Roboto" w:cs="Times New Roman"/>
                <w:color w:val="000000"/>
                <w:kern w:val="0"/>
                <w:sz w:val="20"/>
                <w:szCs w:val="20"/>
                <w:lang w:eastAsia="sv-SE"/>
                <w14:ligatures w14:val="none"/>
              </w:rPr>
              <w:t>års arbete</w:t>
            </w:r>
            <w:proofErr w:type="gramEnd"/>
            <w:r w:rsidRPr="00082B3C">
              <w:rPr>
                <w:rFonts w:ascii="Roboto" w:eastAsia="Times New Roman" w:hAnsi="Roboto" w:cs="Times New Roman"/>
                <w:color w:val="000000"/>
                <w:kern w:val="0"/>
                <w:sz w:val="20"/>
                <w:szCs w:val="20"/>
                <w:lang w:eastAsia="sv-SE"/>
                <w14:ligatures w14:val="none"/>
              </w:rPr>
              <w:t xml:space="preserve"> inom aktuell roll.</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Ledning - tar ansvar för delområde, kan leda en mindre grupp.</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Självständighet - kan arbeta självständigt.</w:t>
            </w:r>
          </w:p>
        </w:tc>
      </w:tr>
      <w:tr w:rsidR="00082B3C" w:rsidRPr="00082B3C" w14:paraId="138B6FB5" w14:textId="77777777" w:rsidTr="007A5DB4">
        <w:trPr>
          <w:trHeight w:val="3470"/>
        </w:trPr>
        <w:tc>
          <w:tcPr>
            <w:tcW w:w="964" w:type="dxa"/>
            <w:tcBorders>
              <w:top w:val="nil"/>
              <w:left w:val="single" w:sz="4" w:space="0" w:color="auto"/>
              <w:bottom w:val="single" w:sz="4" w:space="0" w:color="auto"/>
              <w:right w:val="single" w:sz="4" w:space="0" w:color="auto"/>
            </w:tcBorders>
            <w:shd w:val="clear" w:color="auto" w:fill="auto"/>
            <w:noWrap/>
            <w:hideMark/>
          </w:tcPr>
          <w:p w14:paraId="584D1019" w14:textId="77777777" w:rsidR="00082B3C" w:rsidRPr="00082B3C" w:rsidRDefault="00082B3C" w:rsidP="00082B3C">
            <w:pPr>
              <w:rPr>
                <w:rFonts w:ascii="Aptos Narrow" w:eastAsia="Times New Roman" w:hAnsi="Aptos Narrow" w:cs="Times New Roman"/>
                <w:b/>
                <w:bCs/>
                <w:color w:val="000000"/>
                <w:kern w:val="0"/>
                <w:sz w:val="22"/>
                <w:szCs w:val="22"/>
                <w:lang w:eastAsia="sv-SE"/>
                <w14:ligatures w14:val="none"/>
              </w:rPr>
            </w:pPr>
            <w:r w:rsidRPr="00082B3C">
              <w:rPr>
                <w:rFonts w:ascii="Aptos Narrow" w:eastAsia="Times New Roman" w:hAnsi="Aptos Narrow" w:cs="Times New Roman"/>
                <w:b/>
                <w:bCs/>
                <w:color w:val="000000"/>
                <w:kern w:val="0"/>
                <w:sz w:val="22"/>
                <w:szCs w:val="22"/>
                <w:lang w:eastAsia="sv-SE"/>
                <w14:ligatures w14:val="none"/>
              </w:rPr>
              <w:t>Nivå 4</w:t>
            </w:r>
          </w:p>
        </w:tc>
        <w:tc>
          <w:tcPr>
            <w:tcW w:w="7879" w:type="dxa"/>
            <w:tcBorders>
              <w:top w:val="single" w:sz="4" w:space="0" w:color="auto"/>
              <w:left w:val="nil"/>
              <w:bottom w:val="single" w:sz="4" w:space="0" w:color="auto"/>
              <w:right w:val="single" w:sz="4" w:space="0" w:color="auto"/>
            </w:tcBorders>
            <w:shd w:val="clear" w:color="auto" w:fill="auto"/>
            <w:hideMark/>
          </w:tcPr>
          <w:p w14:paraId="1F6F7FED" w14:textId="77777777" w:rsidR="00082B3C" w:rsidRPr="00082B3C" w:rsidRDefault="00082B3C" w:rsidP="00082B3C">
            <w:pPr>
              <w:rPr>
                <w:rFonts w:ascii="Roboto" w:eastAsia="Times New Roman" w:hAnsi="Roboto" w:cs="Times New Roman"/>
                <w:color w:val="000000"/>
                <w:kern w:val="0"/>
                <w:sz w:val="20"/>
                <w:szCs w:val="20"/>
                <w:lang w:eastAsia="sv-SE"/>
                <w14:ligatures w14:val="none"/>
              </w:rPr>
            </w:pPr>
            <w:r w:rsidRPr="00082B3C">
              <w:rPr>
                <w:rFonts w:ascii="Roboto" w:eastAsia="Times New Roman" w:hAnsi="Roboto" w:cs="Times New Roman"/>
                <w:color w:val="000000"/>
                <w:kern w:val="0"/>
                <w:sz w:val="20"/>
                <w:szCs w:val="20"/>
                <w:lang w:eastAsia="sv-SE"/>
                <w14:ligatures w14:val="none"/>
              </w:rPr>
              <w:t>Kunskap - hög generalistkompetens, eller mycket hög kompetens inom aktuell roll.</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 xml:space="preserve">Erfarenhet - har utfört komplexa uppdrag inom aktuell roll och genomför Konsulttjänst med mycket hög kvalitet. Nivån uppnås normalt tidigast efter </w:t>
            </w:r>
            <w:proofErr w:type="gramStart"/>
            <w:r w:rsidRPr="00082B3C">
              <w:rPr>
                <w:rFonts w:ascii="Roboto" w:eastAsia="Times New Roman" w:hAnsi="Roboto" w:cs="Times New Roman"/>
                <w:color w:val="000000"/>
                <w:kern w:val="0"/>
                <w:sz w:val="20"/>
                <w:szCs w:val="20"/>
                <w:lang w:eastAsia="sv-SE"/>
                <w14:ligatures w14:val="none"/>
              </w:rPr>
              <w:t>9-12</w:t>
            </w:r>
            <w:proofErr w:type="gramEnd"/>
            <w:r w:rsidRPr="00082B3C">
              <w:rPr>
                <w:rFonts w:ascii="Roboto" w:eastAsia="Times New Roman" w:hAnsi="Roboto" w:cs="Times New Roman"/>
                <w:color w:val="000000"/>
                <w:kern w:val="0"/>
                <w:sz w:val="20"/>
                <w:szCs w:val="20"/>
                <w:lang w:eastAsia="sv-SE"/>
                <w14:ligatures w14:val="none"/>
              </w:rPr>
              <w:t xml:space="preserve"> </w:t>
            </w:r>
            <w:proofErr w:type="gramStart"/>
            <w:r w:rsidRPr="00082B3C">
              <w:rPr>
                <w:rFonts w:ascii="Roboto" w:eastAsia="Times New Roman" w:hAnsi="Roboto" w:cs="Times New Roman"/>
                <w:color w:val="000000"/>
                <w:kern w:val="0"/>
                <w:sz w:val="20"/>
                <w:szCs w:val="20"/>
                <w:lang w:eastAsia="sv-SE"/>
                <w14:ligatures w14:val="none"/>
              </w:rPr>
              <w:t>års arbete</w:t>
            </w:r>
            <w:proofErr w:type="gramEnd"/>
            <w:r w:rsidRPr="00082B3C">
              <w:rPr>
                <w:rFonts w:ascii="Roboto" w:eastAsia="Times New Roman" w:hAnsi="Roboto" w:cs="Times New Roman"/>
                <w:color w:val="000000"/>
                <w:kern w:val="0"/>
                <w:sz w:val="20"/>
                <w:szCs w:val="20"/>
                <w:lang w:eastAsia="sv-SE"/>
                <w14:ligatures w14:val="none"/>
              </w:rPr>
              <w:t xml:space="preserve"> inom aktuell roll.</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Ledning - tar huvudansvar för ledning av större grupp.</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Självständighet - mycket stor.</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i/>
                <w:iCs/>
                <w:color w:val="000000"/>
                <w:kern w:val="0"/>
                <w:sz w:val="20"/>
                <w:szCs w:val="20"/>
                <w:lang w:eastAsia="sv-SE"/>
                <w14:ligatures w14:val="none"/>
              </w:rPr>
              <w:t xml:space="preserve">En konsult på nivå 4 motsvarar normalt att vara på högsta nivå sett till kunskap och erfarenhet </w:t>
            </w:r>
            <w:proofErr w:type="gramStart"/>
            <w:r w:rsidRPr="00082B3C">
              <w:rPr>
                <w:rFonts w:ascii="Roboto" w:eastAsia="Times New Roman" w:hAnsi="Roboto" w:cs="Times New Roman"/>
                <w:i/>
                <w:iCs/>
                <w:color w:val="000000"/>
                <w:kern w:val="0"/>
                <w:sz w:val="20"/>
                <w:szCs w:val="20"/>
                <w:lang w:eastAsia="sv-SE"/>
                <w14:ligatures w14:val="none"/>
              </w:rPr>
              <w:t>etc.</w:t>
            </w:r>
            <w:proofErr w:type="gramEnd"/>
            <w:r w:rsidRPr="00082B3C">
              <w:rPr>
                <w:rFonts w:ascii="Roboto" w:eastAsia="Times New Roman" w:hAnsi="Roboto" w:cs="Times New Roman"/>
                <w:i/>
                <w:iCs/>
                <w:color w:val="000000"/>
                <w:kern w:val="0"/>
                <w:sz w:val="20"/>
                <w:szCs w:val="20"/>
                <w:lang w:eastAsia="sv-SE"/>
                <w14:ligatures w14:val="none"/>
              </w:rPr>
              <w:t xml:space="preserve"> Arbete inom en viss roll eller inom ett visst kompetensområde i mer än 12 år innebär inte per automatik att en Konsult uppnår en högre nivå.</w:t>
            </w:r>
          </w:p>
        </w:tc>
      </w:tr>
      <w:tr w:rsidR="00082B3C" w:rsidRPr="00082B3C" w14:paraId="43E231A7" w14:textId="77777777" w:rsidTr="007A5DB4">
        <w:trPr>
          <w:trHeight w:val="3462"/>
        </w:trPr>
        <w:tc>
          <w:tcPr>
            <w:tcW w:w="964" w:type="dxa"/>
            <w:tcBorders>
              <w:top w:val="nil"/>
              <w:left w:val="single" w:sz="4" w:space="0" w:color="auto"/>
              <w:bottom w:val="single" w:sz="4" w:space="0" w:color="auto"/>
              <w:right w:val="single" w:sz="4" w:space="0" w:color="auto"/>
            </w:tcBorders>
            <w:shd w:val="clear" w:color="auto" w:fill="auto"/>
            <w:noWrap/>
            <w:hideMark/>
          </w:tcPr>
          <w:p w14:paraId="6749269A" w14:textId="77777777" w:rsidR="00082B3C" w:rsidRPr="00082B3C" w:rsidRDefault="00082B3C" w:rsidP="00082B3C">
            <w:pPr>
              <w:rPr>
                <w:rFonts w:ascii="Aptos Narrow" w:eastAsia="Times New Roman" w:hAnsi="Aptos Narrow" w:cs="Times New Roman"/>
                <w:b/>
                <w:bCs/>
                <w:color w:val="000000"/>
                <w:kern w:val="0"/>
                <w:sz w:val="22"/>
                <w:szCs w:val="22"/>
                <w:lang w:eastAsia="sv-SE"/>
                <w14:ligatures w14:val="none"/>
              </w:rPr>
            </w:pPr>
            <w:r w:rsidRPr="00082B3C">
              <w:rPr>
                <w:rFonts w:ascii="Aptos Narrow" w:eastAsia="Times New Roman" w:hAnsi="Aptos Narrow" w:cs="Times New Roman"/>
                <w:b/>
                <w:bCs/>
                <w:color w:val="000000"/>
                <w:kern w:val="0"/>
                <w:sz w:val="22"/>
                <w:szCs w:val="22"/>
                <w:lang w:eastAsia="sv-SE"/>
                <w14:ligatures w14:val="none"/>
              </w:rPr>
              <w:t>Nivå 5</w:t>
            </w:r>
          </w:p>
        </w:tc>
        <w:tc>
          <w:tcPr>
            <w:tcW w:w="7879" w:type="dxa"/>
            <w:tcBorders>
              <w:top w:val="single" w:sz="4" w:space="0" w:color="auto"/>
              <w:left w:val="nil"/>
              <w:bottom w:val="single" w:sz="4" w:space="0" w:color="auto"/>
              <w:right w:val="single" w:sz="4" w:space="0" w:color="auto"/>
            </w:tcBorders>
            <w:shd w:val="clear" w:color="auto" w:fill="auto"/>
            <w:hideMark/>
          </w:tcPr>
          <w:p w14:paraId="7C5AD675" w14:textId="77777777" w:rsidR="00082B3C" w:rsidRPr="00082B3C" w:rsidRDefault="00082B3C" w:rsidP="00082B3C">
            <w:pPr>
              <w:rPr>
                <w:rFonts w:ascii="Roboto" w:eastAsia="Times New Roman" w:hAnsi="Roboto" w:cs="Times New Roman"/>
                <w:color w:val="000000"/>
                <w:kern w:val="0"/>
                <w:sz w:val="20"/>
                <w:szCs w:val="20"/>
                <w:lang w:eastAsia="sv-SE"/>
                <w14:ligatures w14:val="none"/>
              </w:rPr>
            </w:pPr>
            <w:r w:rsidRPr="00082B3C">
              <w:rPr>
                <w:rFonts w:ascii="Roboto" w:eastAsia="Times New Roman" w:hAnsi="Roboto" w:cs="Times New Roman"/>
                <w:color w:val="000000"/>
                <w:kern w:val="0"/>
                <w:sz w:val="20"/>
                <w:szCs w:val="20"/>
                <w:lang w:eastAsia="sv-SE"/>
                <w14:ligatures w14:val="none"/>
              </w:rPr>
              <w:t>Kunskap - kompetens av högsta rant inom aktuell roll, anses vara expert på marknaden.</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Erfarenhet - (utöver nivå 4)</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Ledning - har stor vana och erfarenhet att verka i ledande befattning.</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t>Självständighet - mycket stor.</w:t>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color w:val="000000"/>
                <w:kern w:val="0"/>
                <w:sz w:val="20"/>
                <w:szCs w:val="20"/>
                <w:lang w:eastAsia="sv-SE"/>
                <w14:ligatures w14:val="none"/>
              </w:rPr>
              <w:br/>
            </w:r>
            <w:r w:rsidRPr="00082B3C">
              <w:rPr>
                <w:rFonts w:ascii="Roboto" w:eastAsia="Times New Roman" w:hAnsi="Roboto" w:cs="Times New Roman"/>
                <w:i/>
                <w:iCs/>
                <w:color w:val="000000"/>
                <w:kern w:val="0"/>
                <w:sz w:val="20"/>
                <w:szCs w:val="20"/>
                <w:lang w:eastAsia="sv-SE"/>
                <w14:ligatures w14:val="none"/>
              </w:rPr>
              <w:t xml:space="preserve">En konsult på nivå 5 motsvarar att vara en specialist och omfattar på marknaden relativt få och ytterst erfarna och kompetenta konsulter inom en viss roll eller inom ett visst kompetensområde. </w:t>
            </w:r>
          </w:p>
        </w:tc>
      </w:tr>
    </w:tbl>
    <w:p w14:paraId="00E1BD06" w14:textId="77777777" w:rsidR="00DE57D4" w:rsidRPr="00EA4C7C" w:rsidRDefault="00DE57D4" w:rsidP="00EA4C7C">
      <w:pPr>
        <w:rPr>
          <w:rFonts w:ascii="Roboto" w:hAnsi="Roboto"/>
        </w:rPr>
      </w:pPr>
    </w:p>
    <w:sectPr w:rsidR="00DE57D4" w:rsidRPr="00EA4C7C" w:rsidSect="00B520C2">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E6B3" w14:textId="77777777" w:rsidR="00596456" w:rsidRDefault="00596456" w:rsidP="00100D1F">
      <w:r>
        <w:separator/>
      </w:r>
    </w:p>
  </w:endnote>
  <w:endnote w:type="continuationSeparator" w:id="0">
    <w:p w14:paraId="55DF0508" w14:textId="77777777" w:rsidR="00596456" w:rsidRDefault="00596456" w:rsidP="0010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DC3C" w14:textId="77777777" w:rsidR="00596456" w:rsidRDefault="00596456" w:rsidP="00100D1F">
      <w:r>
        <w:separator/>
      </w:r>
    </w:p>
  </w:footnote>
  <w:footnote w:type="continuationSeparator" w:id="0">
    <w:p w14:paraId="69EFF2C8" w14:textId="77777777" w:rsidR="00596456" w:rsidRDefault="00596456" w:rsidP="0010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6E07" w14:textId="793DBAA7" w:rsidR="00C86475" w:rsidRDefault="00C86475" w:rsidP="00C86475">
    <w:pPr>
      <w:pStyle w:val="Header"/>
      <w:spacing w:before="60"/>
      <w:rPr>
        <w:lang w:val="en-GB"/>
      </w:rPr>
    </w:pPr>
    <w:r>
      <w:rPr>
        <w:noProof/>
        <w:szCs w:val="32"/>
      </w:rPr>
      <w:drawing>
        <wp:inline distT="0" distB="0" distL="0" distR="0" wp14:anchorId="42DCFD20" wp14:editId="32E794C2">
          <wp:extent cx="1433195" cy="165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3195" cy="165735"/>
                  </a:xfrm>
                  <a:prstGeom prst="rect">
                    <a:avLst/>
                  </a:prstGeom>
                </pic:spPr>
              </pic:pic>
            </a:graphicData>
          </a:graphic>
        </wp:inline>
      </w:drawing>
    </w:r>
  </w:p>
  <w:p w14:paraId="49E65633" w14:textId="46E278B6" w:rsidR="00C86475" w:rsidRDefault="00C86475">
    <w:pPr>
      <w:pStyle w:val="Header"/>
    </w:pPr>
  </w:p>
  <w:p w14:paraId="479438BD" w14:textId="77777777" w:rsidR="00C86475" w:rsidRDefault="00C86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25"/>
    <w:rsid w:val="0000299E"/>
    <w:rsid w:val="00050C63"/>
    <w:rsid w:val="00082B3C"/>
    <w:rsid w:val="000E5985"/>
    <w:rsid w:val="000E6353"/>
    <w:rsid w:val="00100D1F"/>
    <w:rsid w:val="00101718"/>
    <w:rsid w:val="001611AF"/>
    <w:rsid w:val="00162734"/>
    <w:rsid w:val="001B068C"/>
    <w:rsid w:val="001B36F9"/>
    <w:rsid w:val="001B689B"/>
    <w:rsid w:val="001C6356"/>
    <w:rsid w:val="001C74C5"/>
    <w:rsid w:val="001D3493"/>
    <w:rsid w:val="001D7758"/>
    <w:rsid w:val="00226451"/>
    <w:rsid w:val="00237455"/>
    <w:rsid w:val="00294437"/>
    <w:rsid w:val="002A2C74"/>
    <w:rsid w:val="002C3304"/>
    <w:rsid w:val="002F4C54"/>
    <w:rsid w:val="00306E19"/>
    <w:rsid w:val="003569C8"/>
    <w:rsid w:val="00361536"/>
    <w:rsid w:val="00367625"/>
    <w:rsid w:val="003966D9"/>
    <w:rsid w:val="00397813"/>
    <w:rsid w:val="003A1F1A"/>
    <w:rsid w:val="003C43FD"/>
    <w:rsid w:val="003D38D9"/>
    <w:rsid w:val="003E3F41"/>
    <w:rsid w:val="003F4725"/>
    <w:rsid w:val="004010DA"/>
    <w:rsid w:val="00411EBA"/>
    <w:rsid w:val="004611C9"/>
    <w:rsid w:val="00475B82"/>
    <w:rsid w:val="00481120"/>
    <w:rsid w:val="00494A39"/>
    <w:rsid w:val="004A5817"/>
    <w:rsid w:val="00506BE6"/>
    <w:rsid w:val="00554EB0"/>
    <w:rsid w:val="00596456"/>
    <w:rsid w:val="005B4D15"/>
    <w:rsid w:val="005D5460"/>
    <w:rsid w:val="00631808"/>
    <w:rsid w:val="00647215"/>
    <w:rsid w:val="00650719"/>
    <w:rsid w:val="006B7DEB"/>
    <w:rsid w:val="006D321D"/>
    <w:rsid w:val="006F53EA"/>
    <w:rsid w:val="00703AC2"/>
    <w:rsid w:val="00703BE2"/>
    <w:rsid w:val="00722031"/>
    <w:rsid w:val="007941DA"/>
    <w:rsid w:val="007A5DB4"/>
    <w:rsid w:val="00801272"/>
    <w:rsid w:val="008200A1"/>
    <w:rsid w:val="008252F5"/>
    <w:rsid w:val="00840826"/>
    <w:rsid w:val="0086259D"/>
    <w:rsid w:val="008712B9"/>
    <w:rsid w:val="008748B4"/>
    <w:rsid w:val="00886B37"/>
    <w:rsid w:val="00897C18"/>
    <w:rsid w:val="008B14DC"/>
    <w:rsid w:val="008B2DC8"/>
    <w:rsid w:val="008F3586"/>
    <w:rsid w:val="00915489"/>
    <w:rsid w:val="009374D7"/>
    <w:rsid w:val="00960A8E"/>
    <w:rsid w:val="0096303D"/>
    <w:rsid w:val="00963DD8"/>
    <w:rsid w:val="009655B6"/>
    <w:rsid w:val="00980B46"/>
    <w:rsid w:val="009A778F"/>
    <w:rsid w:val="00A542F4"/>
    <w:rsid w:val="00A65B5E"/>
    <w:rsid w:val="00A66477"/>
    <w:rsid w:val="00A73407"/>
    <w:rsid w:val="00A77CF0"/>
    <w:rsid w:val="00A80213"/>
    <w:rsid w:val="00A870F2"/>
    <w:rsid w:val="00A93021"/>
    <w:rsid w:val="00AB6C12"/>
    <w:rsid w:val="00AC2532"/>
    <w:rsid w:val="00AC4475"/>
    <w:rsid w:val="00B520C2"/>
    <w:rsid w:val="00B5328E"/>
    <w:rsid w:val="00B679FA"/>
    <w:rsid w:val="00B70895"/>
    <w:rsid w:val="00B95879"/>
    <w:rsid w:val="00BA03C8"/>
    <w:rsid w:val="00BC5A06"/>
    <w:rsid w:val="00C17099"/>
    <w:rsid w:val="00C32505"/>
    <w:rsid w:val="00C5227F"/>
    <w:rsid w:val="00C86475"/>
    <w:rsid w:val="00CE1C2D"/>
    <w:rsid w:val="00CF5EE8"/>
    <w:rsid w:val="00D10BFF"/>
    <w:rsid w:val="00D31FAE"/>
    <w:rsid w:val="00DC7C5F"/>
    <w:rsid w:val="00DE57D4"/>
    <w:rsid w:val="00DF493E"/>
    <w:rsid w:val="00E038BD"/>
    <w:rsid w:val="00E04409"/>
    <w:rsid w:val="00E60702"/>
    <w:rsid w:val="00E66ED9"/>
    <w:rsid w:val="00E75459"/>
    <w:rsid w:val="00E76129"/>
    <w:rsid w:val="00EA4C7C"/>
    <w:rsid w:val="00EE7962"/>
    <w:rsid w:val="00F0457F"/>
    <w:rsid w:val="00F148D8"/>
    <w:rsid w:val="00F25F2B"/>
    <w:rsid w:val="00F558CD"/>
    <w:rsid w:val="00FD3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35B"/>
  <w15:chartTrackingRefBased/>
  <w15:docId w15:val="{EB1B6B70-46E4-2141-9E47-6A1DABF0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47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7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7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7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7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7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7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47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7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7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725"/>
    <w:rPr>
      <w:rFonts w:eastAsiaTheme="majorEastAsia" w:cstheme="majorBidi"/>
      <w:color w:val="272727" w:themeColor="text1" w:themeTint="D8"/>
    </w:rPr>
  </w:style>
  <w:style w:type="paragraph" w:styleId="Title">
    <w:name w:val="Title"/>
    <w:basedOn w:val="Normal"/>
    <w:next w:val="Normal"/>
    <w:link w:val="TitleChar"/>
    <w:uiPriority w:val="10"/>
    <w:qFormat/>
    <w:rsid w:val="003F47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7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7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4725"/>
    <w:rPr>
      <w:i/>
      <w:iCs/>
      <w:color w:val="404040" w:themeColor="text1" w:themeTint="BF"/>
    </w:rPr>
  </w:style>
  <w:style w:type="paragraph" w:styleId="ListParagraph">
    <w:name w:val="List Paragraph"/>
    <w:basedOn w:val="Normal"/>
    <w:uiPriority w:val="34"/>
    <w:qFormat/>
    <w:rsid w:val="003F4725"/>
    <w:pPr>
      <w:ind w:left="720"/>
      <w:contextualSpacing/>
    </w:pPr>
  </w:style>
  <w:style w:type="character" w:styleId="IntenseEmphasis">
    <w:name w:val="Intense Emphasis"/>
    <w:basedOn w:val="DefaultParagraphFont"/>
    <w:uiPriority w:val="21"/>
    <w:qFormat/>
    <w:rsid w:val="003F4725"/>
    <w:rPr>
      <w:i/>
      <w:iCs/>
      <w:color w:val="0F4761" w:themeColor="accent1" w:themeShade="BF"/>
    </w:rPr>
  </w:style>
  <w:style w:type="paragraph" w:styleId="IntenseQuote">
    <w:name w:val="Intense Quote"/>
    <w:basedOn w:val="Normal"/>
    <w:next w:val="Normal"/>
    <w:link w:val="IntenseQuoteChar"/>
    <w:uiPriority w:val="30"/>
    <w:qFormat/>
    <w:rsid w:val="003F4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725"/>
    <w:rPr>
      <w:i/>
      <w:iCs/>
      <w:color w:val="0F4761" w:themeColor="accent1" w:themeShade="BF"/>
    </w:rPr>
  </w:style>
  <w:style w:type="character" w:styleId="IntenseReference">
    <w:name w:val="Intense Reference"/>
    <w:basedOn w:val="DefaultParagraphFont"/>
    <w:uiPriority w:val="32"/>
    <w:qFormat/>
    <w:rsid w:val="003F4725"/>
    <w:rPr>
      <w:b/>
      <w:bCs/>
      <w:smallCaps/>
      <w:color w:val="0F4761" w:themeColor="accent1" w:themeShade="BF"/>
      <w:spacing w:val="5"/>
    </w:rPr>
  </w:style>
  <w:style w:type="table" w:styleId="TableGrid">
    <w:name w:val="Table Grid"/>
    <w:basedOn w:val="TableNormal"/>
    <w:uiPriority w:val="39"/>
    <w:rsid w:val="003F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D1F"/>
    <w:pPr>
      <w:tabs>
        <w:tab w:val="center" w:pos="4536"/>
        <w:tab w:val="right" w:pos="9072"/>
      </w:tabs>
    </w:pPr>
  </w:style>
  <w:style w:type="character" w:customStyle="1" w:styleId="HeaderChar">
    <w:name w:val="Header Char"/>
    <w:basedOn w:val="DefaultParagraphFont"/>
    <w:link w:val="Header"/>
    <w:uiPriority w:val="99"/>
    <w:rsid w:val="00100D1F"/>
  </w:style>
  <w:style w:type="paragraph" w:styleId="Footer">
    <w:name w:val="footer"/>
    <w:basedOn w:val="Normal"/>
    <w:link w:val="FooterChar"/>
    <w:uiPriority w:val="99"/>
    <w:unhideWhenUsed/>
    <w:rsid w:val="00100D1F"/>
    <w:pPr>
      <w:tabs>
        <w:tab w:val="center" w:pos="4536"/>
        <w:tab w:val="right" w:pos="9072"/>
      </w:tabs>
    </w:pPr>
  </w:style>
  <w:style w:type="character" w:customStyle="1" w:styleId="FooterChar">
    <w:name w:val="Footer Char"/>
    <w:basedOn w:val="DefaultParagraphFont"/>
    <w:link w:val="Footer"/>
    <w:uiPriority w:val="99"/>
    <w:rsid w:val="0010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301</Words>
  <Characters>1721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Ytterberg</dc:creator>
  <cp:keywords/>
  <dc:description/>
  <cp:lastModifiedBy>Daniel Egelrud</cp:lastModifiedBy>
  <cp:revision>21</cp:revision>
  <dcterms:created xsi:type="dcterms:W3CDTF">2025-05-15T07:01:00Z</dcterms:created>
  <dcterms:modified xsi:type="dcterms:W3CDTF">2025-06-05T13:55:00Z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cffee6-aa30-4f5a-bbc3-434e7067f7b3_Enabled">
    <vt:lpwstr>true</vt:lpwstr>
  </property>
  <property fmtid="{D5CDD505-2E9C-101B-9397-08002B2CF9AE}" pid="3" name="MSIP_Label_71cffee6-aa30-4f5a-bbc3-434e7067f7b3_SetDate">
    <vt:lpwstr>2025-05-07T12:01:13Z</vt:lpwstr>
  </property>
  <property fmtid="{D5CDD505-2E9C-101B-9397-08002B2CF9AE}" pid="4" name="MSIP_Label_71cffee6-aa30-4f5a-bbc3-434e7067f7b3_Method">
    <vt:lpwstr>Standard</vt:lpwstr>
  </property>
  <property fmtid="{D5CDD505-2E9C-101B-9397-08002B2CF9AE}" pid="5" name="MSIP_Label_71cffee6-aa30-4f5a-bbc3-434e7067f7b3_Name">
    <vt:lpwstr>Company Confidential</vt:lpwstr>
  </property>
  <property fmtid="{D5CDD505-2E9C-101B-9397-08002B2CF9AE}" pid="6" name="MSIP_Label_71cffee6-aa30-4f5a-bbc3-434e7067f7b3_SiteId">
    <vt:lpwstr>0d11ac4a-ef5e-423a-803b-e51aacfa43d6</vt:lpwstr>
  </property>
  <property fmtid="{D5CDD505-2E9C-101B-9397-08002B2CF9AE}" pid="7" name="MSIP_Label_71cffee6-aa30-4f5a-bbc3-434e7067f7b3_ActionId">
    <vt:lpwstr>5b3a2c51-74af-49a1-8cfc-c0055d908ea6</vt:lpwstr>
  </property>
  <property fmtid="{D5CDD505-2E9C-101B-9397-08002B2CF9AE}" pid="8" name="MSIP_Label_71cffee6-aa30-4f5a-bbc3-434e7067f7b3_ContentBits">
    <vt:lpwstr>0</vt:lpwstr>
  </property>
  <property fmtid="{D5CDD505-2E9C-101B-9397-08002B2CF9AE}" pid="9" name="MSIP_Label_71cffee6-aa30-4f5a-bbc3-434e7067f7b3_Tag">
    <vt:lpwstr>10, 3, 0, 1</vt:lpwstr>
  </property>
</Properties>
</file>