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Säkerhetsspecialist nivå 3 till </w:t>
      </w:r>
      <w:proofErr w:type="gramStart"/>
      <w:r w:rsidR="004367F9" w:rsidRPr="004367F9">
        <w:rPr>
          <w:rFonts w:ascii="Roboto" w:hAnsi="Roboto"/>
          <w:b/>
          <w:bCs/>
        </w:rPr>
        <w:t xml:space="preserve">Tullverket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erfarenhet av arbete inom säkerhetsområdet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och aktuell erfarenhet (de senaste två åren) av arbete inom säkerhetskänslig verksamhet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erfarenhet av säkerhetsarbete inom utvecklingsverksamhet, minst två av de senaste fem åren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säkerhetsarbete inom stat, landsting, kommun eller större organisation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hantering av säkerhetsskyddsklassificerad information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tolka regulatoriska krav inom säkerhetsskyddslagstiftning samt förordningar och föreskrifter som MSBFS och PMFS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förändringsledning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verksamhetsutveckling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agila utvecklingsmetoder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