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Senior systemutvecklare – Java backend till </w:t>
      </w:r>
      <w:proofErr w:type="gramStart"/>
      <w:r w:rsidR="004367F9" w:rsidRPr="004367F9">
        <w:rPr>
          <w:rFonts w:ascii="Roboto" w:hAnsi="Roboto"/>
          <w:b/>
          <w:bCs/>
        </w:rPr>
        <w:t xml:space="preserve">Domstolsverket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Flerårig dokumenterad erfarenhet av Jakarta EE (inkl JPA, EJB och REST) i större webbapplikationer.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Flerårig dokumenterad erfarenhet av Microservicebaserad arkitektur.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containerteknik exempelvis med Docker.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IntelliJ, Maven, Jenkins, Git och SonarQube.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Jira och Confluence.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verksamhetskritiska system i stora komplexa organisationer.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system med höga krav på säkerhet, behörighet, spårbarhet och tillgänglighet.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Hög samarbetsförmåga, kommunikativ, ansvarstagande och god problemlösningsförmåga.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kommunikationsförmåga avseende det svenska språket, dvs kunna uttrycka sig flytande såväl skriftligt som muntligt.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roll som lead developer eller motsvarande.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med legacy system baserade på Java (t.ex. JSP, JavaScript).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last- och prestandatester (t.ex. Grafana k6).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monitorering och övervakning.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frontendutveckling exempelvis med Angular.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