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Dataarkitekt till </w:t>
      </w:r>
      <w:proofErr w:type="gramStart"/>
      <w:r w:rsidR="004367F9" w:rsidRPr="004367F9">
        <w:rPr>
          <w:rFonts w:ascii="Roboto" w:hAnsi="Roboto"/>
          <w:b/>
          <w:bCs/>
        </w:rPr>
        <w:t xml:space="preserve">Skolverket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Eftergymnasial utbildning inom IT eller annan utbildning i kombination med erfarenhet som bedöms likvärdig.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fem års dokumenterad erfarenhet som dataarkitekt med fokus på datalager och integration.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goda kunskaper och dokumenterad erfarenhet av datamodellering för såväl datalager som generell systemdesign.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goda kunskaper och dokumenterad erfarenhet av arkitekturmönster inom Data Warehouse, rapportering och lösningsmönster för dataflöden.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dokumenterad och praktisk erfarenhet av utveckling och orkestrering av datapipelines i Python.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förmåga att analysera verksamhetens databehov för rapportering, uppföljning och analys samt omsätta behoven till tekniskt implementerbara lösningar.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förmåga att ta fram arkitekturbeskrivningar och omsätta verksamhetsbehov till hållbara data- och integrationslösningar.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förmåga att kommunicera på svenska i tal och skrift samt goda kunskaper i engelska.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containerbaserade lösningar, exempelvis Docker eller Kubernetes.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ta fram målgruppsanpassade visualiseringar i Power BI eller motsvarande verktyg.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arbeta med komplex händelsebaserad data och derived state.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etablera eller vidareutveckla referensarkitekturer, gemensamma arbetssätt och arkitekturartefakter.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arbete med kvalitet, konsistens och integritet i centrala dataobjekt.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