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r w:rsidR="004367F9" w:rsidRPr="004367F9">
        <w:rPr>
          <w:rFonts w:ascii="Roboto" w:hAnsi="Roboto"/>
          <w:b/>
          <w:bCs/>
        </w:rPr>
        <w:t>Systemutvecklare till Lantmäteriet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r w:rsidR="00331AF8" w:rsidRPr="00331AF8">
              <w:rPr>
                <w:rFonts w:ascii="Roboto" w:hAnsi="Roboto"/>
                <w:sz w:val="20"/>
                <w:szCs w:val="20"/>
              </w:rPr>
              <w:t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Goda kunskaper i Java och/eller Kotlin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0BC1EF40" w14:textId="77777777" w:rsidTr="00540505">
        <w:tc>
          <w:tcPr>
            <w:tcW w:w="3018" w:type="dxa"/>
          </w:tcPr>
          <w:p w14:paraId="69B11834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Goda kunskaper i Spring Boot</w:t>
            </w:r>
          </w:p>
        </w:tc>
        <w:tc>
          <w:tcPr>
            <w:tcW w:w="1088" w:type="dxa"/>
          </w:tcPr>
          <w:p w14:paraId="49FA7D4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9A3CB7B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AF2C98B" w14:textId="77777777" w:rsidTr="00540505">
        <w:tc>
          <w:tcPr>
            <w:tcW w:w="3018" w:type="dxa"/>
          </w:tcPr>
          <w:p w14:paraId="2A041B41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Förmåga att arbeta på plats på Lantmäteriets kontor i Gävle 50% av tiden</w:t>
            </w:r>
          </w:p>
        </w:tc>
        <w:tc>
          <w:tcPr>
            <w:tcW w:w="1088" w:type="dxa"/>
          </w:tcPr>
          <w:p w14:paraId="7A965E82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5B48F85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D95145" w14:paraId="1D4DDD67" w14:textId="77777777" w:rsidTr="00540505">
        <w:tc>
          <w:tcPr>
            <w:tcW w:w="3018" w:type="dxa"/>
          </w:tcPr>
          <w:p w14:paraId="7E371329" w14:textId="77777777" w:rsidR="00D95145" w:rsidRDefault="00D9514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1088" w:type="dxa"/>
          </w:tcPr>
          <w:p w14:paraId="21E715C4" w14:textId="77777777" w:rsidR="00D95145" w:rsidRPr="001B36F9" w:rsidRDefault="00D9514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93ABC12" w14:textId="77777777" w:rsidR="00D95145" w:rsidRPr="00F51EC7" w:rsidRDefault="00D9514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0EBA0968" w14:textId="77777777" w:rsidTr="00540505">
        <w:tc>
          <w:tcPr>
            <w:tcW w:w="3018" w:type="dxa"/>
          </w:tcPr>
          <w:p w14:paraId="3F2AA673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 kommunikativ förmåga på svenska i tal och skrift</w:t>
            </w:r>
          </w:p>
        </w:tc>
        <w:tc>
          <w:tcPr>
            <w:tcW w:w="1088" w:type="dxa"/>
          </w:tcPr>
          <w:p w14:paraId="62405228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89CB434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38403EB0" w14:textId="77777777" w:rsidTr="00540505">
        <w:tc>
          <w:tcPr>
            <w:tcW w:w="3018" w:type="dxa"/>
          </w:tcPr>
          <w:p w14:paraId="12079E72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Initiativtagande och driftig</w:t>
            </w:r>
          </w:p>
        </w:tc>
        <w:tc>
          <w:tcPr>
            <w:tcW w:w="1088" w:type="dxa"/>
          </w:tcPr>
          <w:p w14:paraId="49562FB7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A715115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31AF1E36" w14:textId="77777777" w:rsidTr="00540505">
        <w:tc>
          <w:tcPr>
            <w:tcW w:w="3018" w:type="dxa"/>
          </w:tcPr>
          <w:p w14:paraId="13B1B849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Bra samarbetsförmåga och vara en lagspelare</w:t>
            </w:r>
          </w:p>
        </w:tc>
        <w:tc>
          <w:tcPr>
            <w:tcW w:w="1088" w:type="dxa"/>
          </w:tcPr>
          <w:p w14:paraId="23F793E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BF1AE0D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4213C56B" w14:textId="77777777" w:rsidTr="00540505">
        <w:tc>
          <w:tcPr>
            <w:tcW w:w="3018" w:type="dxa"/>
          </w:tcPr>
          <w:p w14:paraId="2626D044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Ansvarstagande och strukturerad i sitt arbetssätt</w:t>
            </w:r>
          </w:p>
        </w:tc>
        <w:tc>
          <w:tcPr>
            <w:tcW w:w="1088" w:type="dxa"/>
          </w:tcPr>
          <w:p w14:paraId="3A108197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648633C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493C1C63" w14:textId="77777777" w:rsidTr="00540505">
        <w:tc>
          <w:tcPr>
            <w:tcW w:w="3018" w:type="dxa"/>
          </w:tcPr>
          <w:p w14:paraId="0B8984C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Se möjligheter snarare än problem</w:t>
            </w:r>
          </w:p>
        </w:tc>
        <w:tc>
          <w:tcPr>
            <w:tcW w:w="1088" w:type="dxa"/>
          </w:tcPr>
          <w:p w14:paraId="35B8414E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8AE13D7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11E1D7CE" w14:textId="77777777" w:rsidTr="00540505">
        <w:tc>
          <w:tcPr>
            <w:tcW w:w="3018" w:type="dxa"/>
          </w:tcPr>
          <w:p w14:paraId="2219D06B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Analytisk och lösningsorienterad</w:t>
            </w:r>
          </w:p>
        </w:tc>
        <w:tc>
          <w:tcPr>
            <w:tcW w:w="1088" w:type="dxa"/>
          </w:tcPr>
          <w:p w14:paraId="535D532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E4C583C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D95145" w14:paraId="3CA1DEFE" w14:textId="77777777" w:rsidTr="008554FD">
        <w:tc>
          <w:tcPr>
            <w:tcW w:w="3018" w:type="dxa"/>
          </w:tcPr>
          <w:p w14:paraId="3AF7BCC6" w14:textId="49BD8E88" w:rsidR="00D95145" w:rsidRPr="00ED5899" w:rsidRDefault="00D95145" w:rsidP="00EA4C7C">
            <w:pPr>
              <w:rPr>
                <w:rFonts w:ascii="Roboto" w:hAnsi="Roboto"/>
                <w:sz w:val="20"/>
                <w:szCs w:val="20"/>
              </w:rPr>
            </w:pPr>
            <w:r w:rsidRPr="00D95145">
              <w:rPr>
                <w:rFonts w:ascii="Roboto" w:hAnsi="Roboto"/>
                <w:sz w:val="20"/>
                <w:szCs w:val="20"/>
              </w:rPr>
              <w:t>Intresse av funktionell programmering och förståelse för dess grundprinciper, tankesätt och idiom</w:t>
            </w:r>
          </w:p>
        </w:tc>
        <w:tc>
          <w:tcPr>
            <w:tcW w:w="1088" w:type="dxa"/>
          </w:tcPr>
          <w:p w14:paraId="4D11BEF6" w14:textId="77777777" w:rsidR="00D95145" w:rsidRPr="00ED5899" w:rsidRDefault="00D95145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CD7C4B3" w14:textId="77777777" w:rsidR="00D95145" w:rsidRPr="00ED5899" w:rsidRDefault="00D95145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 xml:space="preserve">Erfarenhet av </w:t>
            </w:r>
            <w:proofErr w:type="spellStart"/>
            <w:r w:rsidRPr="00ED5899">
              <w:rPr>
                <w:rFonts w:ascii="Roboto" w:hAnsi="Roboto"/>
                <w:sz w:val="20"/>
                <w:szCs w:val="20"/>
              </w:rPr>
              <w:t>GraphQL</w:t>
            </w:r>
            <w:proofErr w:type="spellEnd"/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74951AFD" w14:textId="77777777" w:rsidTr="008554FD">
        <w:tc>
          <w:tcPr>
            <w:tcW w:w="3018" w:type="dxa"/>
          </w:tcPr>
          <w:p w14:paraId="2020C3CB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Docker</w:t>
            </w:r>
          </w:p>
        </w:tc>
        <w:tc>
          <w:tcPr>
            <w:tcW w:w="1088" w:type="dxa"/>
          </w:tcPr>
          <w:p w14:paraId="240400F0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48A4C7E3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EBF23CA" w14:textId="77777777" w:rsidTr="008554FD">
        <w:tc>
          <w:tcPr>
            <w:tcW w:w="3018" w:type="dxa"/>
          </w:tcPr>
          <w:p w14:paraId="17395FB6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Kubernetes/OpenShift</w:t>
            </w:r>
          </w:p>
        </w:tc>
        <w:tc>
          <w:tcPr>
            <w:tcW w:w="1088" w:type="dxa"/>
          </w:tcPr>
          <w:p w14:paraId="0F199014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2B90344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3696DB40" w14:textId="77777777" w:rsidTr="008554FD">
        <w:tc>
          <w:tcPr>
            <w:tcW w:w="3018" w:type="dxa"/>
          </w:tcPr>
          <w:p w14:paraId="35CCDF4A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Intresse för verksamhetsutveckling och kvalitet</w:t>
            </w:r>
          </w:p>
        </w:tc>
        <w:tc>
          <w:tcPr>
            <w:tcW w:w="1088" w:type="dxa"/>
          </w:tcPr>
          <w:p w14:paraId="0F9EEABC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E9FE165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31C212C7" w14:textId="77777777" w:rsidTr="008554FD">
        <w:tc>
          <w:tcPr>
            <w:tcW w:w="3018" w:type="dxa"/>
          </w:tcPr>
          <w:p w14:paraId="5465EDE1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Tidigare erfarenhet av Lantmäteriet</w:t>
            </w:r>
          </w:p>
        </w:tc>
        <w:tc>
          <w:tcPr>
            <w:tcW w:w="1088" w:type="dxa"/>
          </w:tcPr>
          <w:p w14:paraId="6563C374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F4E1680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4A47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95145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Nilsson Emmy (Consultant)</cp:lastModifiedBy>
  <cp:revision>4</cp:revision>
  <dcterms:created xsi:type="dcterms:W3CDTF">2025-08-27T11:26:00Z</dcterms:created>
  <dcterms:modified xsi:type="dcterms:W3CDTF">2026-09-28T10:00:00Z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