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6D809EFE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 xml:space="preserve">Produktägare </w:t>
      </w:r>
      <w:r w:rsidR="00966FAC">
        <w:rPr>
          <w:rFonts w:ascii="Roboto" w:hAnsi="Roboto"/>
          <w:b/>
          <w:bCs/>
        </w:rPr>
        <w:t xml:space="preserve">operativ uppföljning </w:t>
      </w:r>
      <w:r w:rsidR="004367F9" w:rsidRPr="004367F9">
        <w:rPr>
          <w:rFonts w:ascii="Roboto" w:hAnsi="Roboto"/>
          <w:b/>
          <w:bCs/>
        </w:rPr>
        <w:t>till 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arbetslivserfarenhet i en liknande roll inom agil teknisk produktutveckling med fokus på Business Intelligence och dataanalys.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9BBC47E" w14:textId="77777777" w:rsidTr="00540505">
        <w:tc>
          <w:tcPr>
            <w:tcW w:w="3018" w:type="dxa"/>
          </w:tcPr>
          <w:p w14:paraId="62823A2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arbetslivserfarenhet av arbete med Data Warehouse-lösningar och relaterade dataplattformar.</w:t>
            </w:r>
          </w:p>
        </w:tc>
        <w:tc>
          <w:tcPr>
            <w:tcW w:w="1088" w:type="dxa"/>
          </w:tcPr>
          <w:p w14:paraId="38FCD6D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6CB8BB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95B2396" w14:textId="77777777" w:rsidTr="00540505">
        <w:tc>
          <w:tcPr>
            <w:tcW w:w="3018" w:type="dxa"/>
          </w:tcPr>
          <w:p w14:paraId="136E0DE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av kravhantering, verksamhetsanalys och dataanalys i komplexa IT- och verksamhetsmiljöer.</w:t>
            </w:r>
          </w:p>
        </w:tc>
        <w:tc>
          <w:tcPr>
            <w:tcW w:w="1088" w:type="dxa"/>
          </w:tcPr>
          <w:p w14:paraId="0017777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F4EB3F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25904D" w14:textId="77777777" w:rsidTr="00540505">
        <w:tc>
          <w:tcPr>
            <w:tcW w:w="3018" w:type="dxa"/>
          </w:tcPr>
          <w:p w14:paraId="61E3B1A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Obehindrad kommunikationsförmåga på svenska i tal och skrift samt kunna dokumentera på svenska.</w:t>
            </w:r>
          </w:p>
        </w:tc>
        <w:tc>
          <w:tcPr>
            <w:tcW w:w="1088" w:type="dxa"/>
          </w:tcPr>
          <w:p w14:paraId="7722CD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D2DABD4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utveckling i QlikSense.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D67EB24" w14:textId="77777777" w:rsidTr="008554FD">
        <w:tc>
          <w:tcPr>
            <w:tcW w:w="3018" w:type="dxa"/>
          </w:tcPr>
          <w:p w14:paraId="381D9ADD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att leda och fördela arbete till resurser i utvecklingsteam.</w:t>
            </w:r>
          </w:p>
        </w:tc>
        <w:tc>
          <w:tcPr>
            <w:tcW w:w="1088" w:type="dxa"/>
          </w:tcPr>
          <w:p w14:paraId="62CACF4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97F8D99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3792E13" w14:textId="77777777" w:rsidTr="008554FD">
        <w:tc>
          <w:tcPr>
            <w:tcW w:w="3018" w:type="dxa"/>
          </w:tcPr>
          <w:p w14:paraId="26B4A5A3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projektledning, tekniska workshops och lösningsorienterat tvärfunktionellt samarbete.</w:t>
            </w:r>
          </w:p>
        </w:tc>
        <w:tc>
          <w:tcPr>
            <w:tcW w:w="1088" w:type="dxa"/>
          </w:tcPr>
          <w:p w14:paraId="7B4324B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9E4A41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F4B39C4" w14:textId="77777777" w:rsidTr="008554FD">
        <w:tc>
          <w:tcPr>
            <w:tcW w:w="3018" w:type="dxa"/>
          </w:tcPr>
          <w:p w14:paraId="4AE96F8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Jira/Confluence och agila metoder.</w:t>
            </w:r>
          </w:p>
        </w:tc>
        <w:tc>
          <w:tcPr>
            <w:tcW w:w="1088" w:type="dxa"/>
          </w:tcPr>
          <w:p w14:paraId="7869A6E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835B41C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66FAC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202B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2026-05-29T05:39:00Z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