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Systemutvecklare till team Ostron till 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i Java och/eller Kotlin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648AE86" w14:textId="77777777" w:rsidTr="00540505">
        <w:tc>
          <w:tcPr>
            <w:tcW w:w="3018" w:type="dxa"/>
          </w:tcPr>
          <w:p w14:paraId="7B30187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i Spring Boot</w:t>
            </w:r>
          </w:p>
        </w:tc>
        <w:tc>
          <w:tcPr>
            <w:tcW w:w="1088" w:type="dxa"/>
          </w:tcPr>
          <w:p w14:paraId="7F28AB8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6487F4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AC5F03B" w14:textId="77777777" w:rsidTr="00540505">
        <w:tc>
          <w:tcPr>
            <w:tcW w:w="3018" w:type="dxa"/>
          </w:tcPr>
          <w:p w14:paraId="1D5C26B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Förmåga att arbeta på plats på Lantmäteriets kontor i Gävle 50% av tiden</w:t>
            </w:r>
          </w:p>
        </w:tc>
        <w:tc>
          <w:tcPr>
            <w:tcW w:w="1088" w:type="dxa"/>
          </w:tcPr>
          <w:p w14:paraId="7345303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058692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F4C7CD3" w14:textId="77777777" w:rsidTr="00540505">
        <w:tc>
          <w:tcPr>
            <w:tcW w:w="3018" w:type="dxa"/>
          </w:tcPr>
          <w:p w14:paraId="369DC7B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Initiativtagande och driftighet</w:t>
            </w:r>
          </w:p>
        </w:tc>
        <w:tc>
          <w:tcPr>
            <w:tcW w:w="1088" w:type="dxa"/>
          </w:tcPr>
          <w:p w14:paraId="5E03D83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8A0E1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A86EB5E" w14:textId="77777777" w:rsidTr="00540505">
        <w:tc>
          <w:tcPr>
            <w:tcW w:w="3018" w:type="dxa"/>
          </w:tcPr>
          <w:p w14:paraId="445D820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Bra samarbetsförmåga och vara en lagspelare</w:t>
            </w:r>
          </w:p>
        </w:tc>
        <w:tc>
          <w:tcPr>
            <w:tcW w:w="1088" w:type="dxa"/>
          </w:tcPr>
          <w:p w14:paraId="5251CBB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700F36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179A348" w14:textId="77777777" w:rsidTr="00540505">
        <w:tc>
          <w:tcPr>
            <w:tcW w:w="3018" w:type="dxa"/>
          </w:tcPr>
          <w:p w14:paraId="5500686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Förmåga att se möjligheter snarare än problem</w:t>
            </w:r>
          </w:p>
        </w:tc>
        <w:tc>
          <w:tcPr>
            <w:tcW w:w="1088" w:type="dxa"/>
          </w:tcPr>
          <w:p w14:paraId="0BB185B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464937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498CF18" w14:textId="77777777" w:rsidTr="00540505">
        <w:tc>
          <w:tcPr>
            <w:tcW w:w="3018" w:type="dxa"/>
          </w:tcPr>
          <w:p w14:paraId="0279C85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Ansvarstagande och strukturerad i sitt arbetssätt</w:t>
            </w:r>
          </w:p>
        </w:tc>
        <w:tc>
          <w:tcPr>
            <w:tcW w:w="1088" w:type="dxa"/>
          </w:tcPr>
          <w:p w14:paraId="15077A8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AF3C35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FA6E9C0" w14:textId="77777777" w:rsidTr="00540505">
        <w:tc>
          <w:tcPr>
            <w:tcW w:w="3018" w:type="dxa"/>
          </w:tcPr>
          <w:p w14:paraId="054DAF4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 kommunikativ förmåga på svenska i tal och skrift</w:t>
            </w:r>
          </w:p>
        </w:tc>
        <w:tc>
          <w:tcPr>
            <w:tcW w:w="1088" w:type="dxa"/>
          </w:tcPr>
          <w:p w14:paraId="104ADFD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378E2F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A24FCE6" w14:textId="77777777" w:rsidTr="00540505">
        <w:tc>
          <w:tcPr>
            <w:tcW w:w="3018" w:type="dxa"/>
          </w:tcPr>
          <w:p w14:paraId="71625F6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 för säkerhetsprövning och registerkontroll</w:t>
            </w:r>
          </w:p>
        </w:tc>
        <w:tc>
          <w:tcPr>
            <w:tcW w:w="1088" w:type="dxa"/>
          </w:tcPr>
          <w:p w14:paraId="65F3384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EC3D73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EA01F0" w14:paraId="46CD1D66" w14:textId="77777777" w:rsidTr="008554FD">
        <w:tc>
          <w:tcPr>
            <w:tcW w:w="3018" w:type="dxa"/>
          </w:tcPr>
          <w:p w14:paraId="1C960E83" w14:textId="63CE1DF7" w:rsidR="00EA01F0" w:rsidRPr="00ED5899" w:rsidRDefault="00EA01F0" w:rsidP="00EA4C7C">
            <w:pPr>
              <w:rPr>
                <w:rFonts w:ascii="Roboto" w:hAnsi="Roboto"/>
                <w:sz w:val="20"/>
                <w:szCs w:val="20"/>
              </w:rPr>
            </w:pPr>
            <w:r w:rsidRPr="00EA01F0">
              <w:rPr>
                <w:rFonts w:ascii="Roboto" w:hAnsi="Roboto"/>
                <w:sz w:val="20"/>
                <w:szCs w:val="20"/>
              </w:rPr>
              <w:t>Intresse av funktionell programmering och förståelse för dess grundprinciper, tankesätt och idiom</w:t>
            </w:r>
          </w:p>
        </w:tc>
        <w:tc>
          <w:tcPr>
            <w:tcW w:w="1088" w:type="dxa"/>
          </w:tcPr>
          <w:p w14:paraId="43B7727C" w14:textId="77777777" w:rsidR="00EA01F0" w:rsidRPr="00ED5899" w:rsidRDefault="00EA01F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FAFD00B" w14:textId="77777777" w:rsidR="00EA01F0" w:rsidRPr="00ED5899" w:rsidRDefault="00EA01F0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</w:t>
            </w:r>
            <w:proofErr w:type="spellStart"/>
            <w:r w:rsidRPr="00ED5899">
              <w:rPr>
                <w:rFonts w:ascii="Roboto" w:hAnsi="Roboto"/>
                <w:sz w:val="20"/>
                <w:szCs w:val="20"/>
              </w:rPr>
              <w:t>GraphQL</w:t>
            </w:r>
            <w:proofErr w:type="spellEnd"/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E5A8617" w14:textId="77777777" w:rsidTr="008554FD">
        <w:tc>
          <w:tcPr>
            <w:tcW w:w="3018" w:type="dxa"/>
          </w:tcPr>
          <w:p w14:paraId="7806F72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Docker</w:t>
            </w:r>
          </w:p>
        </w:tc>
        <w:tc>
          <w:tcPr>
            <w:tcW w:w="1088" w:type="dxa"/>
          </w:tcPr>
          <w:p w14:paraId="3E4510F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AA81C8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77682C7" w14:textId="77777777" w:rsidTr="008554FD">
        <w:tc>
          <w:tcPr>
            <w:tcW w:w="3018" w:type="dxa"/>
          </w:tcPr>
          <w:p w14:paraId="11D6D256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Kubernetes / OpenShift</w:t>
            </w:r>
          </w:p>
        </w:tc>
        <w:tc>
          <w:tcPr>
            <w:tcW w:w="1088" w:type="dxa"/>
          </w:tcPr>
          <w:p w14:paraId="794FE6A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94FDA4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CD87DBB" w14:textId="77777777" w:rsidTr="008554FD">
        <w:tc>
          <w:tcPr>
            <w:tcW w:w="3018" w:type="dxa"/>
          </w:tcPr>
          <w:p w14:paraId="7883FF14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Analytisk och lösningsorienterad</w:t>
            </w:r>
          </w:p>
        </w:tc>
        <w:tc>
          <w:tcPr>
            <w:tcW w:w="1088" w:type="dxa"/>
          </w:tcPr>
          <w:p w14:paraId="7ADDACF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541153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63195DD" w14:textId="77777777" w:rsidTr="008554FD">
        <w:tc>
          <w:tcPr>
            <w:tcW w:w="3018" w:type="dxa"/>
          </w:tcPr>
          <w:p w14:paraId="285C4E1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Intresse för verksamhetsutveckling och kvalitet</w:t>
            </w:r>
          </w:p>
        </w:tc>
        <w:tc>
          <w:tcPr>
            <w:tcW w:w="1088" w:type="dxa"/>
          </w:tcPr>
          <w:p w14:paraId="782CBC6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7453C9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20A1E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01F0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2026-06-03T06:02:00Z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  <property fmtid="{D5CDD505-2E9C-101B-9397-08002B2CF9AE}" pid="10" name="prpCABTemplate">
    <vt:bool>true</vt:bool>
  </property>
</Properties>
</file>